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EB4C04" w:rsidP="003E773E">
      <w:pPr>
        <w:bidi w:val="0"/>
        <w:ind w:right="142"/>
        <w:jc w:val="both"/>
        <w:rPr>
          <w:rFonts w:cs="Times New Roman"/>
          <w:sz w:val="28"/>
          <w:szCs w:val="28"/>
          <w:rtl/>
        </w:rPr>
      </w:pPr>
      <w:r w:rsidRPr="00EB4C04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-9pt;width:315pt;height:117pt;z-index:251655680" filled="f" stroked="f">
            <v:textbox style="mso-next-textbox:#_x0000_s1026">
              <w:txbxContent>
                <w:p w:rsidR="00A04DFD" w:rsidRPr="00D733BA" w:rsidRDefault="00A04DFD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A04DFD" w:rsidRPr="00D733BA" w:rsidRDefault="00A04DFD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A04DFD" w:rsidRPr="00D733BA" w:rsidRDefault="00A04DFD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A04DFD" w:rsidRPr="00D733BA" w:rsidRDefault="00A04DFD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A04DFD" w:rsidRPr="00D733BA" w:rsidRDefault="00A04DFD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Pr="00D733BA"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  <w:t xml:space="preserve"> 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A04DFD" w:rsidRPr="00D733BA" w:rsidRDefault="00A04DFD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A04DFD" w:rsidRPr="00D733BA" w:rsidRDefault="00A04DFD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A04DFD" w:rsidRPr="00D733BA" w:rsidRDefault="00A04DFD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sz w:val="28"/>
          <w:szCs w:val="28"/>
          <w:rtl/>
        </w:rPr>
      </w:pP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sz w:val="28"/>
          <w:szCs w:val="28"/>
          <w:rtl/>
        </w:rPr>
      </w:pP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rtl/>
        </w:rPr>
      </w:pP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rtl/>
          <w:lang w:bidi="ar-IQ"/>
        </w:rPr>
      </w:pP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rtl/>
          <w:lang w:bidi="ar-IQ"/>
        </w:rPr>
      </w:pPr>
    </w:p>
    <w:p w:rsidR="00C827AF" w:rsidRPr="001A1F08" w:rsidRDefault="00EB4C04" w:rsidP="003E773E">
      <w:pPr>
        <w:bidi w:val="0"/>
        <w:ind w:right="142"/>
        <w:jc w:val="both"/>
        <w:rPr>
          <w:rFonts w:cs="Times New Roman"/>
          <w:b/>
          <w:bCs/>
          <w:rtl/>
          <w:lang w:bidi="ar-IQ"/>
        </w:rPr>
      </w:pPr>
      <w:r w:rsidRPr="00EB4C04">
        <w:rPr>
          <w:noProof/>
          <w:rtl/>
        </w:rPr>
        <w:pict>
          <v:shape id="_x0000_s1027" type="#_x0000_t202" style="position:absolute;left:0;text-align:left;margin-left:17.85pt;margin-top:2pt;width:423pt;height:66.7pt;z-index:251654656" filled="f" stroked="f">
            <v:textbox style="mso-next-textbox:#_x0000_s1027">
              <w:txbxContent>
                <w:p w:rsidR="00A04DFD" w:rsidRPr="00BC3991" w:rsidRDefault="00A04DFD" w:rsidP="00E028F3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</w:t>
                  </w:r>
                  <w:r w:rsidR="00E028F3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5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-201</w:t>
                  </w:r>
                  <w:r w:rsidR="00E028F3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6</w:t>
                  </w:r>
                </w:p>
              </w:txbxContent>
            </v:textbox>
            <w10:wrap anchorx="page"/>
          </v:shape>
        </w:pict>
      </w:r>
    </w:p>
    <w:p w:rsidR="00C827AF" w:rsidRPr="001A1F08" w:rsidRDefault="00C827AF" w:rsidP="003E773E">
      <w:pPr>
        <w:bidi w:val="0"/>
        <w:ind w:right="142" w:hanging="766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3E773E">
      <w:pPr>
        <w:bidi w:val="0"/>
        <w:ind w:right="142" w:hanging="766"/>
        <w:jc w:val="both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3E773E">
      <w:pPr>
        <w:bidi w:val="0"/>
        <w:ind w:right="142" w:hanging="766"/>
        <w:jc w:val="both"/>
        <w:rPr>
          <w:rFonts w:cs="Times New Roman"/>
          <w:sz w:val="36"/>
          <w:szCs w:val="36"/>
          <w:rtl/>
        </w:rPr>
      </w:pPr>
    </w:p>
    <w:p w:rsidR="00C827AF" w:rsidRPr="001A1F08" w:rsidRDefault="00C827AF" w:rsidP="003E773E">
      <w:pPr>
        <w:bidi w:val="0"/>
        <w:ind w:right="142" w:hanging="766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EB4C04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28"/>
          <w:szCs w:val="28"/>
          <w:rtl/>
        </w:rPr>
      </w:pPr>
      <w:r w:rsidRPr="00EB4C04">
        <w:rPr>
          <w:noProof/>
          <w:rtl/>
        </w:rPr>
        <w:pict>
          <v:shape id="_x0000_s1028" type="#_x0000_t202" style="position:absolute;left:0;text-align:left;margin-left:-55.5pt;margin-top:12.85pt;width:387pt;height:90pt;z-index:251656704" filled="f" stroked="f">
            <v:textbox>
              <w:txbxContent>
                <w:p w:rsidR="00A04DFD" w:rsidRDefault="00A04DFD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</w:t>
                  </w:r>
                  <w:r w:rsidR="00AD1EEE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y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:</w:t>
                  </w:r>
                  <w:r w:rsidR="00DE7667" w:rsidRPr="00DE7667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  <w:r w:rsidR="00DE7667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University of Baghdad</w:t>
                  </w:r>
                  <w:r w:rsidR="00DE7667">
                    <w:rPr>
                      <w:rFonts w:ascii="Monotype Corsiva" w:hAnsi="Monotype Corsiva" w:cs="Diwani Simple Striped" w:hint="cs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A04DFD" w:rsidRPr="00DE7667" w:rsidRDefault="00A04DFD" w:rsidP="00DE7667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r w:rsidR="00DE7667" w:rsidRPr="00DE7667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  <w:r w:rsidR="00DE7667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College of Veterinary Medicine</w:t>
                  </w:r>
                </w:p>
                <w:p w:rsidR="00A04DFD" w:rsidRDefault="00A04DFD" w:rsidP="004316D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r w:rsidR="00DE7667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Surgery</w:t>
                  </w:r>
                </w:p>
                <w:p w:rsidR="00A04DFD" w:rsidRPr="00BC3991" w:rsidRDefault="00A04DFD" w:rsidP="00E13B6C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  Completion :</w:t>
                  </w:r>
                </w:p>
                <w:p w:rsidR="00A04DFD" w:rsidRPr="00BC3991" w:rsidRDefault="00A04DFD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  <w:lang w:bidi="ar-IQ"/>
                    </w:rPr>
                  </w:pPr>
                </w:p>
                <w:p w:rsidR="00A04DFD" w:rsidRPr="00BC3991" w:rsidRDefault="00A04DFD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A04DFD" w:rsidRDefault="00A04DFD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A04DFD" w:rsidRDefault="00A04DFD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A04DFD" w:rsidRPr="00BC3991" w:rsidRDefault="00A04DFD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C827AF" w:rsidRPr="001A1F08" w:rsidRDefault="00C827AF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3E773E">
      <w:pPr>
        <w:tabs>
          <w:tab w:val="left" w:pos="306"/>
        </w:tabs>
        <w:bidi w:val="0"/>
        <w:ind w:right="142" w:hanging="874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3E773E">
      <w:pPr>
        <w:pStyle w:val="Heading1"/>
        <w:bidi w:val="0"/>
        <w:ind w:right="142"/>
        <w:jc w:val="both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3E773E">
      <w:pPr>
        <w:bidi w:val="0"/>
        <w:ind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EB4C04" w:rsidP="003E773E">
      <w:pPr>
        <w:bidi w:val="0"/>
        <w:ind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  <w:r w:rsidRPr="00EB4C04">
        <w:rPr>
          <w:noProof/>
          <w:rtl/>
        </w:rPr>
        <w:pict>
          <v:shape id="_x0000_s1029" type="#_x0000_t202" style="position:absolute;left:0;text-align:left;margin-left:-63pt;margin-top:7.55pt;width:162pt;height:99pt;z-index:251660800" filled="f" stroked="f" strokecolor="blue">
            <v:textbox style="mso-next-textbox:#_x0000_s1029">
              <w:txbxContent>
                <w:p w:rsidR="00A04DFD" w:rsidRDefault="00A04DFD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A04DFD" w:rsidRDefault="00A04DFD" w:rsidP="00DE7667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DE766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A04DFD" w:rsidRPr="00783BC4" w:rsidRDefault="00A04DFD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A04DFD" w:rsidRPr="00783BC4" w:rsidRDefault="00A04DFD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04DFD" w:rsidRPr="00783BC4" w:rsidRDefault="00A04DFD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Pr="00EB4C04">
        <w:rPr>
          <w:noProof/>
          <w:rtl/>
        </w:rPr>
        <w:pict>
          <v:shape id="_x0000_s1030" type="#_x0000_t202" style="position:absolute;left:0;text-align:left;margin-left:104.25pt;margin-top:7.55pt;width:180pt;height:99pt;z-index:251657728" filled="f" stroked="f" strokecolor="blue">
            <v:textbox style="mso-next-textbox:#_x0000_s1030">
              <w:txbxContent>
                <w:p w:rsidR="00A04DFD" w:rsidRDefault="00A04DFD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</w:t>
                  </w:r>
                  <w:r w:rsidR="001B7DA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Assistant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</w:t>
                  </w:r>
                  <w:r w:rsidR="001B7DA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A04DFD" w:rsidRPr="00783BC4" w:rsidRDefault="00A04DFD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A04DFD" w:rsidRPr="00783BC4" w:rsidRDefault="00A04DFD" w:rsidP="00DE7667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DE766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A04DFD" w:rsidRPr="00783BC4" w:rsidRDefault="00A04DFD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04DFD" w:rsidRPr="00783BC4" w:rsidRDefault="00A04DFD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A04DFD" w:rsidRPr="00783BC4" w:rsidRDefault="00A04DFD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Pr="00EB4C04">
        <w:rPr>
          <w:noProof/>
          <w:rtl/>
        </w:rPr>
        <w:pict>
          <v:shape id="_x0000_s1031" type="#_x0000_t202" style="position:absolute;left:0;text-align:left;margin-left:297pt;margin-top:6.05pt;width:207pt;height:99pt;z-index:251658752" filled="f" stroked="f" strokecolor="blue">
            <v:textbox style="mso-next-textbox:#_x0000_s1031">
              <w:txbxContent>
                <w:p w:rsidR="00A04DFD" w:rsidRPr="00783BC4" w:rsidRDefault="00A04DFD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A04DFD" w:rsidRPr="00783BC4" w:rsidRDefault="00A04DFD" w:rsidP="00DE7667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DE766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A04DFD" w:rsidRPr="00783BC4" w:rsidRDefault="00A04DFD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04DFD" w:rsidRPr="00D863D6" w:rsidRDefault="00A04DFD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A04DFD" w:rsidRPr="00D863D6" w:rsidRDefault="00A04DFD" w:rsidP="00C827AF">
                  <w:pPr>
                    <w:jc w:val="right"/>
                  </w:pPr>
                </w:p>
              </w:txbxContent>
            </v:textbox>
            <w10:wrap anchorx="page"/>
          </v:shape>
        </w:pict>
      </w:r>
    </w:p>
    <w:p w:rsidR="00C827AF" w:rsidRPr="001A1F08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EB4C0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  <w:r w:rsidRPr="00EB4C04">
        <w:rPr>
          <w:noProof/>
          <w:rtl/>
        </w:rPr>
        <w:pict>
          <v:shape id="_x0000_s1032" type="#_x0000_t202" style="position:absolute;left:0;text-align:left;margin-left:-1in;margin-top:13.35pt;width:387pt;height:99pt;z-index:251659776" filled="f" stroked="f">
            <v:textbox style="mso-next-textbox:#_x0000_s1032">
              <w:txbxContent>
                <w:p w:rsidR="00A04DFD" w:rsidRPr="00033DFC" w:rsidRDefault="00A04DFD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A04DFD" w:rsidRPr="00783BC4" w:rsidRDefault="00A04DFD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A04DFD" w:rsidRPr="00783BC4" w:rsidRDefault="00A04DFD" w:rsidP="00DE7667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DE766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A04DFD" w:rsidRPr="00783BC4" w:rsidRDefault="00A04DFD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04DFD" w:rsidRPr="00783BC4" w:rsidRDefault="00A04DFD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A04DFD" w:rsidRPr="00033DFC" w:rsidRDefault="00A04DFD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A04DFD" w:rsidRPr="00033DFC" w:rsidRDefault="00A04DFD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3B4474" w:rsidRPr="001A1F08" w:rsidRDefault="003B447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3E773E">
      <w:pPr>
        <w:bidi w:val="0"/>
        <w:ind w:left="-625" w:right="142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F80574" w:rsidRPr="001A1F08" w:rsidRDefault="00A247B5" w:rsidP="003E773E">
      <w:pPr>
        <w:tabs>
          <w:tab w:val="left" w:pos="1590"/>
          <w:tab w:val="center" w:pos="4320"/>
        </w:tabs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lastRenderedPageBreak/>
        <w:t>TEMPLATE FOR 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737"/>
        </w:trPr>
        <w:tc>
          <w:tcPr>
            <w:tcW w:w="9720" w:type="dxa"/>
            <w:shd w:val="clear" w:color="auto" w:fill="DBE5F1"/>
            <w:vAlign w:val="center"/>
          </w:tcPr>
          <w:p w:rsidR="00F80574" w:rsidRPr="001A1F08" w:rsidRDefault="00A247B5" w:rsidP="003E773E">
            <w:pPr>
              <w:widowControl w:val="0"/>
              <w:autoSpaceDE w:val="0"/>
              <w:autoSpaceDN w:val="0"/>
              <w:bidi w:val="0"/>
              <w:adjustRightInd w:val="0"/>
              <w:spacing w:line="313" w:lineRule="exact"/>
              <w:jc w:val="both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8D0929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PERFORMANCE REVIEW: PROGRAMME REVIEW</w:t>
            </w:r>
          </w:p>
        </w:tc>
      </w:tr>
    </w:tbl>
    <w:p w:rsidR="00051CE1" w:rsidRPr="001A1F08" w:rsidRDefault="00051CE1" w:rsidP="003E773E">
      <w:pPr>
        <w:widowControl w:val="0"/>
        <w:autoSpaceDE w:val="0"/>
        <w:autoSpaceDN w:val="0"/>
        <w:bidi w:val="0"/>
        <w:adjustRightInd w:val="0"/>
        <w:spacing w:line="309" w:lineRule="exact"/>
        <w:jc w:val="both"/>
        <w:rPr>
          <w:rFonts w:cs="Times New Roman"/>
          <w:color w:val="B47F3A"/>
          <w:sz w:val="26"/>
          <w:szCs w:val="26"/>
        </w:rPr>
      </w:pPr>
    </w:p>
    <w:p w:rsidR="00051CE1" w:rsidRPr="008D0929" w:rsidRDefault="00051CE1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36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8D0929">
        <w:rPr>
          <w:rFonts w:cs="Times New Roman"/>
          <w:b/>
          <w:bCs/>
          <w:color w:val="365F91"/>
          <w:sz w:val="30"/>
          <w:szCs w:val="30"/>
          <w:lang w:bidi="ar-IQ"/>
        </w:rPr>
        <w:t>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1738"/>
        </w:trPr>
        <w:tc>
          <w:tcPr>
            <w:tcW w:w="9720" w:type="dxa"/>
            <w:shd w:val="clear" w:color="auto" w:fill="DBE5F1"/>
            <w:vAlign w:val="center"/>
          </w:tcPr>
          <w:p w:rsidR="00F80574" w:rsidRPr="008D0929" w:rsidRDefault="008D0929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jc w:val="both"/>
              <w:rPr>
                <w:rFonts w:cs="Times New Roman"/>
                <w:color w:val="231F20"/>
                <w:rtl/>
                <w:lang w:bidi="ar-IQ"/>
              </w:rPr>
            </w:pPr>
            <w:r w:rsidRPr="008D0929">
              <w:rPr>
                <w:rFonts w:cs="Times New Roman"/>
                <w:color w:val="231F20"/>
                <w:sz w:val="28"/>
                <w:szCs w:val="28"/>
              </w:rPr>
              <w:t>This Programme Specification provides a concise summary of the main features of the programme and the learning outcomes that a typical student might reasonably be expected to achieve and  demonstrate if he/she takes full advantage of the learning opportunities that are provided. It is supported by a specification for each course that contributes to the programme.</w:t>
            </w:r>
          </w:p>
        </w:tc>
      </w:tr>
    </w:tbl>
    <w:p w:rsidR="00F80574" w:rsidRPr="001A1F08" w:rsidRDefault="00F80574" w:rsidP="003E773E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45"/>
        <w:gridCol w:w="4075"/>
      </w:tblGrid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4B0F19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College of veterinary medicine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4B0F19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Surgery and Obstetric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4B0F19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Veterinary Medicine and surgery – obstetric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3. Programme Title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4B0F19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Bachelor of veterinary medicine and surgery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4. Title of Final Award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4B0F19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Yearly and semester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051CE1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6. Accreditation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051CE1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90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7. Other external influences</w:t>
            </w:r>
          </w:p>
        </w:tc>
      </w:tr>
      <w:tr w:rsidR="00051CE1" w:rsidRPr="00256B34">
        <w:trPr>
          <w:trHeight w:val="741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10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8. Date of production/revision of this specification</w:t>
            </w:r>
          </w:p>
        </w:tc>
      </w:tr>
      <w:tr w:rsidR="00051CE1" w:rsidRPr="00256B34">
        <w:trPr>
          <w:trHeight w:val="725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256B34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9. Aims of the Programme</w:t>
            </w:r>
          </w:p>
        </w:tc>
      </w:tr>
      <w:tr w:rsidR="00051CE1" w:rsidRPr="001A1F08">
        <w:trPr>
          <w:trHeight w:val="55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40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412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48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3E773E">
      <w:pPr>
        <w:bidi w:val="0"/>
        <w:jc w:val="both"/>
        <w:rPr>
          <w:rFonts w:cs="Times New Roman"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 w:rsidTr="004B0F19">
        <w:trPr>
          <w:trHeight w:val="653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051CE1" w:rsidP="003E773E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10. Learning Outcomes, Teaching, Learning and Assessment Methods</w:t>
            </w:r>
          </w:p>
        </w:tc>
      </w:tr>
      <w:tr w:rsidR="00F80574" w:rsidRPr="001A1F08" w:rsidTr="004B0F19">
        <w:trPr>
          <w:trHeight w:val="1918"/>
        </w:trPr>
        <w:tc>
          <w:tcPr>
            <w:tcW w:w="9720" w:type="dxa"/>
            <w:shd w:val="clear" w:color="auto" w:fill="DBE5F1"/>
            <w:vAlign w:val="center"/>
          </w:tcPr>
          <w:p w:rsidR="00051CE1" w:rsidRPr="00256B34" w:rsidRDefault="00051CE1" w:rsidP="003E77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line="262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A1.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>surgery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A2.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>obestetric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A3.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>x ray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A4.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 xml:space="preserve"> anesthesia</w:t>
            </w:r>
          </w:p>
          <w:p w:rsidR="004B0F19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A5.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>sonar</w:t>
            </w:r>
          </w:p>
          <w:p w:rsidR="00F80574" w:rsidRPr="004B0F19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A6.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 xml:space="preserve"> laparoscopy</w:t>
            </w:r>
          </w:p>
        </w:tc>
      </w:tr>
      <w:tr w:rsidR="00F80574" w:rsidRPr="001A1F08" w:rsidTr="004B0F19">
        <w:trPr>
          <w:trHeight w:val="1519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B. Subject-specific skills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B1.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>surgical skills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B2.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>clinic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B3.</w:t>
            </w:r>
            <w:r w:rsidR="004B0F19">
              <w:rPr>
                <w:rFonts w:cs="Times New Roman"/>
                <w:color w:val="231F20"/>
                <w:sz w:val="28"/>
                <w:szCs w:val="28"/>
              </w:rPr>
              <w:t>lecturs and practice</w:t>
            </w: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 w:rsidTr="004B0F19">
        <w:trPr>
          <w:trHeight w:val="423"/>
        </w:trPr>
        <w:tc>
          <w:tcPr>
            <w:tcW w:w="9720" w:type="dxa"/>
            <w:shd w:val="clear" w:color="auto" w:fill="DBE5F1"/>
            <w:vAlign w:val="center"/>
          </w:tcPr>
          <w:p w:rsidR="00F80574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F80574" w:rsidRPr="001A1F08" w:rsidTr="004B0F19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4B0F19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Field application, data show, new te</w:t>
            </w:r>
            <w:r w:rsidR="00A94AD6">
              <w:rPr>
                <w:rFonts w:cs="Times New Roman"/>
                <w:sz w:val="28"/>
                <w:szCs w:val="28"/>
                <w:lang w:bidi="ar-IQ"/>
              </w:rPr>
              <w:t>ch</w:t>
            </w:r>
            <w:r>
              <w:rPr>
                <w:rFonts w:cs="Times New Roman"/>
                <w:sz w:val="28"/>
                <w:szCs w:val="28"/>
                <w:lang w:bidi="ar-IQ"/>
              </w:rPr>
              <w:t>nique</w:t>
            </w:r>
            <w:r w:rsidR="00A94AD6">
              <w:rPr>
                <w:rFonts w:cs="Times New Roman"/>
                <w:sz w:val="28"/>
                <w:szCs w:val="28"/>
                <w:lang w:bidi="ar-IQ"/>
              </w:rPr>
              <w:t>s, undergraduate studies</w:t>
            </w: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 w:rsidTr="004B0F19">
        <w:trPr>
          <w:trHeight w:val="400"/>
        </w:trPr>
        <w:tc>
          <w:tcPr>
            <w:tcW w:w="9720" w:type="dxa"/>
            <w:shd w:val="clear" w:color="auto" w:fill="DBE5F1"/>
            <w:vAlign w:val="center"/>
          </w:tcPr>
          <w:p w:rsidR="00F80574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F80574" w:rsidRPr="001A1F08" w:rsidTr="004B0F19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A94AD6" w:rsidRDefault="00A94AD6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routine daily and semesters exams, seminars and researches,</w:t>
            </w: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256B34" w:rsidRDefault="00D1550E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 w:rsidTr="004B0F19">
        <w:trPr>
          <w:trHeight w:val="1290"/>
        </w:trPr>
        <w:tc>
          <w:tcPr>
            <w:tcW w:w="9720" w:type="dxa"/>
            <w:shd w:val="clear" w:color="auto" w:fill="DBE5F1"/>
            <w:vAlign w:val="center"/>
          </w:tcPr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C. Thinking Skills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C1.</w:t>
            </w:r>
            <w:r w:rsidR="00A94AD6">
              <w:rPr>
                <w:rFonts w:cs="Times New Roman"/>
                <w:color w:val="231F20"/>
                <w:sz w:val="28"/>
                <w:szCs w:val="28"/>
              </w:rPr>
              <w:t xml:space="preserve"> Clinical diagnosis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C2.</w:t>
            </w:r>
            <w:r w:rsidR="00A94AD6">
              <w:rPr>
                <w:rFonts w:cs="Times New Roman"/>
                <w:color w:val="231F20"/>
                <w:sz w:val="28"/>
                <w:szCs w:val="28"/>
              </w:rPr>
              <w:t>unknown cases</w:t>
            </w:r>
          </w:p>
          <w:p w:rsidR="00051CE1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C3.</w:t>
            </w:r>
            <w:r w:rsidR="00A94AD6">
              <w:rPr>
                <w:rFonts w:cs="Times New Roman"/>
                <w:color w:val="231F20"/>
                <w:sz w:val="28"/>
                <w:szCs w:val="28"/>
              </w:rPr>
              <w:t>labrotory diagnosis</w:t>
            </w:r>
          </w:p>
          <w:p w:rsidR="00F80574" w:rsidRPr="00256B34" w:rsidRDefault="00051CE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C4.</w:t>
            </w:r>
            <w:r w:rsidR="00F80574" w:rsidRPr="00256B34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</w:t>
            </w:r>
            <w:r w:rsidR="00A94AD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94AD6">
              <w:rPr>
                <w:rFonts w:cs="Times New Roman"/>
                <w:sz w:val="28"/>
                <w:szCs w:val="28"/>
                <w:lang w:bidi="ar-IQ"/>
              </w:rPr>
              <w:t>Fertility diagnosis</w:t>
            </w:r>
          </w:p>
        </w:tc>
      </w:tr>
      <w:tr w:rsidR="00F80574" w:rsidRPr="001A1F08" w:rsidTr="004B0F19">
        <w:trPr>
          <w:trHeight w:val="471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E848F0" w:rsidRPr="00256B34" w:rsidRDefault="00E848F0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  <w:p w:rsidR="00F80574" w:rsidRPr="00256B34" w:rsidRDefault="00F80574" w:rsidP="003E773E">
            <w:pPr>
              <w:tabs>
                <w:tab w:val="left" w:pos="612"/>
              </w:tabs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 w:rsidTr="004B0F19">
        <w:trPr>
          <w:trHeight w:val="624"/>
        </w:trPr>
        <w:tc>
          <w:tcPr>
            <w:tcW w:w="9720" w:type="dxa"/>
            <w:shd w:val="clear" w:color="auto" w:fill="DBE5F1"/>
            <w:vAlign w:val="center"/>
          </w:tcPr>
          <w:p w:rsidR="00A94AD6" w:rsidRPr="00256B34" w:rsidRDefault="00A94AD6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Field application, data show, new techniques, undergraduate studies</w:t>
            </w: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 w:rsidTr="004B0F19">
        <w:trPr>
          <w:trHeight w:val="425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E848F0" w:rsidP="003E773E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547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F80574" w:rsidRPr="001A1F08" w:rsidTr="004B0F19">
        <w:trPr>
          <w:trHeight w:val="624"/>
        </w:trPr>
        <w:tc>
          <w:tcPr>
            <w:tcW w:w="9720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94AD6" w:rsidRPr="00A94AD6" w:rsidRDefault="00A94AD6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routine daily and semesters exams, seminars and researches,</w:t>
            </w: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3E773E">
      <w:pPr>
        <w:bidi w:val="0"/>
        <w:jc w:val="both"/>
        <w:rPr>
          <w:rFonts w:cs="Times New Roman"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985"/>
        <w:gridCol w:w="1276"/>
        <w:gridCol w:w="2410"/>
        <w:gridCol w:w="1559"/>
        <w:gridCol w:w="1490"/>
      </w:tblGrid>
      <w:tr w:rsidR="00F80574" w:rsidRPr="001A1F08">
        <w:trPr>
          <w:trHeight w:val="2247"/>
        </w:trPr>
        <w:tc>
          <w:tcPr>
            <w:tcW w:w="9720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848F0" w:rsidRPr="001A4C1C" w:rsidRDefault="00E848F0" w:rsidP="003E773E">
            <w:pPr>
              <w:widowControl w:val="0"/>
              <w:autoSpaceDE w:val="0"/>
              <w:autoSpaceDN w:val="0"/>
              <w:bidi w:val="0"/>
              <w:adjustRightInd w:val="0"/>
              <w:spacing w:line="349" w:lineRule="exact"/>
              <w:ind w:left="367" w:hanging="36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lastRenderedPageBreak/>
              <w:t>D. General and Transferable Skills (other skills relevant to employability and</w:t>
            </w:r>
            <w:r w:rsidR="001A4C1C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1A4C1C">
              <w:rPr>
                <w:rFonts w:cs="Times New Roman"/>
                <w:color w:val="231F20"/>
                <w:sz w:val="28"/>
                <w:szCs w:val="28"/>
              </w:rPr>
              <w:t>personal</w:t>
            </w:r>
            <w:r w:rsidR="00B85BFF" w:rsidRPr="001A4C1C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1A4C1C">
              <w:rPr>
                <w:rFonts w:cs="Times New Roman"/>
                <w:color w:val="231F20"/>
                <w:sz w:val="28"/>
                <w:szCs w:val="28"/>
              </w:rPr>
              <w:t>development)</w:t>
            </w:r>
          </w:p>
          <w:p w:rsidR="00093C1C" w:rsidRPr="001A4C1C" w:rsidRDefault="00093C1C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D1.</w:t>
            </w:r>
            <w:r w:rsidR="00A94AD6">
              <w:rPr>
                <w:rFonts w:cs="Times New Roman"/>
                <w:color w:val="231F20"/>
                <w:sz w:val="28"/>
                <w:szCs w:val="28"/>
              </w:rPr>
              <w:t>cooparative collective works</w:t>
            </w:r>
          </w:p>
          <w:p w:rsidR="00093C1C" w:rsidRPr="001A4C1C" w:rsidRDefault="00093C1C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D2.</w:t>
            </w:r>
            <w:r w:rsidR="00A94AD6">
              <w:rPr>
                <w:rFonts w:cs="Times New Roman"/>
                <w:color w:val="231F20"/>
                <w:sz w:val="28"/>
                <w:szCs w:val="28"/>
              </w:rPr>
              <w:t xml:space="preserve"> Serious truth and trust field and lab work</w:t>
            </w:r>
          </w:p>
          <w:p w:rsidR="00093C1C" w:rsidRPr="001A4C1C" w:rsidRDefault="00093C1C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D3.</w:t>
            </w:r>
            <w:r w:rsidR="00A94AD6">
              <w:rPr>
                <w:rFonts w:cs="Times New Roman"/>
                <w:color w:val="231F20"/>
                <w:sz w:val="28"/>
                <w:szCs w:val="28"/>
              </w:rPr>
              <w:t xml:space="preserve"> Moral and experience with case</w:t>
            </w:r>
          </w:p>
          <w:p w:rsidR="00F80574" w:rsidRPr="001A4C1C" w:rsidRDefault="00093C1C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D4.</w:t>
            </w:r>
          </w:p>
        </w:tc>
      </w:tr>
      <w:tr w:rsidR="00F80574" w:rsidRPr="001A1F08">
        <w:trPr>
          <w:trHeight w:val="475"/>
        </w:trPr>
        <w:tc>
          <w:tcPr>
            <w:tcW w:w="9720" w:type="dxa"/>
            <w:gridSpan w:val="5"/>
            <w:shd w:val="clear" w:color="auto" w:fill="DBE5F1"/>
          </w:tcPr>
          <w:p w:rsidR="00F80574" w:rsidRPr="001A4C1C" w:rsidRDefault="00093C1C" w:rsidP="003E773E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106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80574" w:rsidRPr="001A4C1C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  <w:p w:rsidR="00A94AD6" w:rsidRPr="00256B34" w:rsidRDefault="00A94AD6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Field application, data show, new techniques, undergraduate studies</w:t>
            </w:r>
          </w:p>
          <w:p w:rsidR="00A94AD6" w:rsidRPr="00256B34" w:rsidRDefault="00A94AD6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3E773E">
            <w:pPr>
              <w:autoSpaceDE w:val="0"/>
              <w:autoSpaceDN w:val="0"/>
              <w:bidi w:val="0"/>
              <w:adjustRightInd w:val="0"/>
              <w:ind w:left="106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79"/>
        </w:trPr>
        <w:tc>
          <w:tcPr>
            <w:tcW w:w="9720" w:type="dxa"/>
            <w:gridSpan w:val="5"/>
            <w:shd w:val="clear" w:color="auto" w:fill="DBE5F1"/>
          </w:tcPr>
          <w:p w:rsidR="00F80574" w:rsidRPr="001A4C1C" w:rsidRDefault="00EB7526" w:rsidP="003E773E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106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F80574" w:rsidRPr="001A1F08">
        <w:trPr>
          <w:trHeight w:val="1771"/>
        </w:trPr>
        <w:tc>
          <w:tcPr>
            <w:tcW w:w="9720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80574" w:rsidRPr="001A4C1C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  <w:p w:rsidR="00A94AD6" w:rsidRPr="00A94AD6" w:rsidRDefault="00A94AD6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routine daily and semesters exams, seminars and researches,</w:t>
            </w:r>
          </w:p>
          <w:p w:rsidR="00F80574" w:rsidRPr="001A4C1C" w:rsidRDefault="00F80574" w:rsidP="003E773E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1A4C1C" w:rsidRDefault="00F80574" w:rsidP="003E773E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498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FE7090" w:rsidRPr="001A4C1C" w:rsidRDefault="00CE462C" w:rsidP="003E773E">
            <w:pPr>
              <w:tabs>
                <w:tab w:val="left" w:pos="58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12. Awards and Credits</w:t>
            </w:r>
          </w:p>
        </w:tc>
        <w:tc>
          <w:tcPr>
            <w:tcW w:w="6735" w:type="dxa"/>
            <w:gridSpan w:val="4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B85BFF" w:rsidRPr="001A4C1C" w:rsidRDefault="00CE462C" w:rsidP="003E773E">
            <w:pPr>
              <w:tabs>
                <w:tab w:val="left" w:pos="515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11. Programme Structure</w:t>
            </w:r>
          </w:p>
        </w:tc>
      </w:tr>
      <w:tr w:rsidR="00FE7090" w:rsidRPr="001A1F08">
        <w:trPr>
          <w:trHeight w:val="869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462C" w:rsidRPr="001A4C1C" w:rsidRDefault="00CE462C" w:rsidP="003E773E">
            <w:pPr>
              <w:widowControl w:val="0"/>
              <w:autoSpaceDE w:val="0"/>
              <w:autoSpaceDN w:val="0"/>
              <w:bidi w:val="0"/>
              <w:adjustRightInd w:val="0"/>
              <w:spacing w:line="356" w:lineRule="exact"/>
              <w:ind w:left="10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Credit</w:t>
            </w:r>
          </w:p>
          <w:p w:rsidR="00FE7090" w:rsidRPr="001A4C1C" w:rsidRDefault="00CE462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rating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7090" w:rsidRPr="001A4C1C" w:rsidRDefault="00CE462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Course or Module Title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462C" w:rsidRPr="001A4C1C" w:rsidRDefault="00CE462C" w:rsidP="003E773E">
            <w:pPr>
              <w:widowControl w:val="0"/>
              <w:autoSpaceDE w:val="0"/>
              <w:autoSpaceDN w:val="0"/>
              <w:bidi w:val="0"/>
              <w:adjustRightInd w:val="0"/>
              <w:spacing w:line="224" w:lineRule="exact"/>
              <w:ind w:left="10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Course or</w:t>
            </w:r>
          </w:p>
          <w:p w:rsidR="00CE462C" w:rsidRPr="001A4C1C" w:rsidRDefault="00CE462C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Module</w:t>
            </w:r>
          </w:p>
          <w:p w:rsidR="00FE7090" w:rsidRPr="001A4C1C" w:rsidRDefault="00CE462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Code</w:t>
            </w: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FE7090" w:rsidRPr="001A4C1C" w:rsidRDefault="00CE462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Level/Year</w:t>
            </w:r>
          </w:p>
        </w:tc>
      </w:tr>
      <w:tr w:rsidR="00FE7090" w:rsidRPr="001A1F08">
        <w:trPr>
          <w:trHeight w:val="548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  <w:vAlign w:val="center"/>
          </w:tcPr>
          <w:p w:rsidR="00CE462C" w:rsidRPr="001A4C1C" w:rsidRDefault="00CE462C" w:rsidP="003E773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112" w:hanging="46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Bachelor Degree</w:t>
            </w:r>
          </w:p>
          <w:p w:rsidR="00FE7090" w:rsidRPr="001A4C1C" w:rsidRDefault="00CE462C" w:rsidP="003E773E">
            <w:pPr>
              <w:tabs>
                <w:tab w:val="left" w:pos="2402"/>
                <w:tab w:val="left" w:pos="2567"/>
              </w:tabs>
              <w:autoSpaceDE w:val="0"/>
              <w:autoSpaceDN w:val="0"/>
              <w:bidi w:val="0"/>
              <w:adjustRightInd w:val="0"/>
              <w:ind w:left="112" w:right="11" w:hanging="46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Requires ( x ) credits</w:t>
            </w:r>
          </w:p>
        </w:tc>
        <w:tc>
          <w:tcPr>
            <w:tcW w:w="1276" w:type="dxa"/>
            <w:vAlign w:val="center"/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 per week</w:t>
            </w:r>
          </w:p>
        </w:tc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Reproductive and Fertility </w:t>
            </w:r>
          </w:p>
        </w:tc>
        <w:tc>
          <w:tcPr>
            <w:tcW w:w="1559" w:type="dxa"/>
            <w:vAlign w:val="center"/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FSD</w:t>
            </w:r>
          </w:p>
        </w:tc>
        <w:tc>
          <w:tcPr>
            <w:tcW w:w="1490" w:type="dxa"/>
            <w:tcBorders>
              <w:left w:val="single" w:sz="8" w:space="0" w:color="4F81BD"/>
            </w:tcBorders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  <w:r w:rsidRPr="003E773E">
              <w:rPr>
                <w:rFonts w:cs="Times New Roman"/>
                <w:sz w:val="28"/>
                <w:szCs w:val="28"/>
                <w:vertAlign w:val="superscript"/>
                <w:lang w:bidi="ar-IQ"/>
              </w:rPr>
              <w:t>th</w:t>
            </w:r>
          </w:p>
        </w:tc>
      </w:tr>
      <w:tr w:rsidR="00FE7090" w:rsidRPr="001A1F08">
        <w:trPr>
          <w:trHeight w:val="536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 per week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Obstetric 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OBS</w:t>
            </w: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</w:t>
            </w:r>
            <w:r w:rsidRPr="003E773E">
              <w:rPr>
                <w:rFonts w:cs="Times New Roman"/>
                <w:sz w:val="28"/>
                <w:szCs w:val="28"/>
                <w:vertAlign w:val="superscript"/>
                <w:lang w:bidi="ar-IQ"/>
              </w:rPr>
              <w:t>th</w:t>
            </w:r>
          </w:p>
        </w:tc>
      </w:tr>
      <w:tr w:rsidR="00FE7090" w:rsidRPr="001A1F08">
        <w:trPr>
          <w:trHeight w:val="566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12 per week</w:t>
            </w:r>
          </w:p>
        </w:tc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1559" w:type="dxa"/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CLN</w:t>
            </w:r>
          </w:p>
        </w:tc>
        <w:tc>
          <w:tcPr>
            <w:tcW w:w="1490" w:type="dxa"/>
            <w:tcBorders>
              <w:left w:val="single" w:sz="8" w:space="0" w:color="4F81BD"/>
            </w:tcBorders>
          </w:tcPr>
          <w:p w:rsidR="00FE7090" w:rsidRPr="001A4C1C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</w:t>
            </w:r>
            <w:r w:rsidRPr="003E773E">
              <w:rPr>
                <w:rFonts w:cs="Times New Roman"/>
                <w:sz w:val="28"/>
                <w:szCs w:val="28"/>
                <w:vertAlign w:val="superscript"/>
                <w:lang w:bidi="ar-IQ"/>
              </w:rPr>
              <w:t>th</w:t>
            </w:r>
          </w:p>
        </w:tc>
      </w:tr>
      <w:tr w:rsidR="00FE7090" w:rsidRPr="001A1F08">
        <w:trPr>
          <w:trHeight w:val="688"/>
        </w:trPr>
        <w:tc>
          <w:tcPr>
            <w:tcW w:w="2985" w:type="dxa"/>
            <w:vMerge/>
            <w:tcBorders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543"/>
        </w:trPr>
        <w:tc>
          <w:tcPr>
            <w:tcW w:w="2985" w:type="dxa"/>
            <w:vMerge/>
            <w:tcBorders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lef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546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1A4C1C" w:rsidRDefault="00FE709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3E773E">
      <w:pPr>
        <w:bidi w:val="0"/>
        <w:jc w:val="both"/>
        <w:rPr>
          <w:rFonts w:cs="Times New Roman"/>
          <w:rtl/>
        </w:rPr>
      </w:pPr>
    </w:p>
    <w:p w:rsidR="00F80574" w:rsidRPr="001A1F08" w:rsidRDefault="00F80574" w:rsidP="003E773E">
      <w:pPr>
        <w:bidi w:val="0"/>
        <w:jc w:val="both"/>
        <w:rPr>
          <w:rFonts w:cs="Times New Roman"/>
          <w:rtl/>
        </w:rPr>
      </w:pPr>
    </w:p>
    <w:p w:rsidR="00F80574" w:rsidRPr="001A1F08" w:rsidRDefault="00F80574" w:rsidP="003E773E">
      <w:pPr>
        <w:bidi w:val="0"/>
        <w:jc w:val="both"/>
        <w:rPr>
          <w:rFonts w:cs="Times New Roman"/>
          <w:rtl/>
        </w:rPr>
      </w:pPr>
    </w:p>
    <w:p w:rsidR="00F80574" w:rsidRPr="001A1F08" w:rsidRDefault="00F80574" w:rsidP="003E773E">
      <w:pPr>
        <w:bidi w:val="0"/>
        <w:jc w:val="both"/>
        <w:rPr>
          <w:rFonts w:cs="Times New Roman"/>
          <w:rtl/>
        </w:rPr>
      </w:pPr>
    </w:p>
    <w:p w:rsidR="003B4474" w:rsidRPr="001A1F08" w:rsidRDefault="003B4474" w:rsidP="003E773E">
      <w:pPr>
        <w:bidi w:val="0"/>
        <w:jc w:val="both"/>
        <w:rPr>
          <w:rFonts w:cs="Times New Roman"/>
          <w:rtl/>
        </w:rPr>
      </w:pPr>
    </w:p>
    <w:p w:rsidR="00F80574" w:rsidRPr="001A1F08" w:rsidRDefault="00F80574" w:rsidP="003E773E">
      <w:pPr>
        <w:bidi w:val="0"/>
        <w:jc w:val="both"/>
        <w:rPr>
          <w:rFonts w:cs="Times New Roman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3E773E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>13. Personal Development Planning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vAlign w:val="center"/>
          </w:tcPr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E773E" w:rsidRDefault="003E773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jc w:val="both"/>
              <w:rPr>
                <w:rFonts w:cs="Times New Roman"/>
                <w:color w:val="231F20"/>
                <w:sz w:val="28"/>
                <w:szCs w:val="28"/>
                <w:rtl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Clinical diagnosis, unknown cases, labrotory diagnosis,</w:t>
            </w:r>
            <w:r w:rsidRPr="00256B34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bidi="ar-IQ"/>
              </w:rPr>
              <w:t>Fertility diagnosis</w:t>
            </w: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3E773E">
            <w:pPr>
              <w:widowControl w:val="0"/>
              <w:autoSpaceDE w:val="0"/>
              <w:autoSpaceDN w:val="0"/>
              <w:bidi w:val="0"/>
              <w:adjustRightInd w:val="0"/>
              <w:spacing w:line="409" w:lineRule="exact"/>
              <w:ind w:left="107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 xml:space="preserve">14. Admission criteria </w:t>
            </w:r>
            <w:r w:rsidR="00B85BFF" w:rsidRPr="00D92149"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vAlign w:val="center"/>
          </w:tcPr>
          <w:p w:rsidR="00F80574" w:rsidRPr="00D92149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Central administer acceptance  </w:t>
            </w: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3E773E">
            <w:pPr>
              <w:tabs>
                <w:tab w:val="left" w:pos="507"/>
                <w:tab w:val="left" w:pos="792"/>
              </w:tabs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>15. Key sources of information about the programme</w:t>
            </w:r>
          </w:p>
        </w:tc>
      </w:tr>
      <w:tr w:rsidR="00F80574" w:rsidRPr="001A1F08">
        <w:trPr>
          <w:trHeight w:val="2595"/>
        </w:trPr>
        <w:tc>
          <w:tcPr>
            <w:tcW w:w="9720" w:type="dxa"/>
            <w:tcBorders>
              <w:bottom w:val="single" w:sz="8" w:space="0" w:color="4F81BD"/>
            </w:tcBorders>
            <w:vAlign w:val="center"/>
          </w:tcPr>
          <w:p w:rsidR="00F80574" w:rsidRPr="00D92149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non</w:t>
            </w:r>
          </w:p>
        </w:tc>
      </w:tr>
    </w:tbl>
    <w:p w:rsidR="00F80574" w:rsidRPr="001A1F08" w:rsidRDefault="00F80574" w:rsidP="003E773E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sz w:val="28"/>
          <w:szCs w:val="28"/>
          <w:rtl/>
          <w:lang w:bidi="ar-IQ"/>
        </w:rPr>
      </w:pPr>
    </w:p>
    <w:p w:rsidR="00F80574" w:rsidRPr="001A1F08" w:rsidRDefault="00F80574" w:rsidP="003E773E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sz w:val="28"/>
          <w:szCs w:val="28"/>
          <w:rtl/>
          <w:lang w:bidi="ar-IQ"/>
        </w:rPr>
        <w:sectPr w:rsidR="00F80574" w:rsidRPr="001A1F08" w:rsidSect="00C82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79" w:right="1260" w:bottom="1079" w:left="1843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92"/>
        <w:gridCol w:w="837"/>
        <w:gridCol w:w="900"/>
        <w:gridCol w:w="639"/>
        <w:gridCol w:w="621"/>
        <w:gridCol w:w="720"/>
        <w:gridCol w:w="720"/>
        <w:gridCol w:w="619"/>
        <w:gridCol w:w="641"/>
        <w:gridCol w:w="720"/>
        <w:gridCol w:w="540"/>
        <w:gridCol w:w="601"/>
        <w:gridCol w:w="537"/>
        <w:gridCol w:w="662"/>
        <w:gridCol w:w="590"/>
        <w:gridCol w:w="537"/>
        <w:gridCol w:w="1771"/>
        <w:gridCol w:w="12"/>
        <w:gridCol w:w="1122"/>
        <w:gridCol w:w="1048"/>
        <w:gridCol w:w="1220"/>
      </w:tblGrid>
      <w:tr w:rsidR="00024CAA" w:rsidRPr="001A1F08">
        <w:trPr>
          <w:trHeight w:val="454"/>
        </w:trPr>
        <w:tc>
          <w:tcPr>
            <w:tcW w:w="15649" w:type="dxa"/>
            <w:gridSpan w:val="21"/>
            <w:shd w:val="clear" w:color="auto" w:fill="A7BFDE"/>
            <w:vAlign w:val="center"/>
          </w:tcPr>
          <w:p w:rsidR="009B68B5" w:rsidRPr="00526E7E" w:rsidRDefault="00F10681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lastRenderedPageBreak/>
              <w:t>Curriculum Skills Map</w:t>
            </w:r>
          </w:p>
        </w:tc>
      </w:tr>
      <w:tr w:rsidR="00024CAA" w:rsidRPr="001A1F08">
        <w:trPr>
          <w:trHeight w:val="454"/>
        </w:trPr>
        <w:tc>
          <w:tcPr>
            <w:tcW w:w="15649" w:type="dxa"/>
            <w:gridSpan w:val="21"/>
            <w:shd w:val="clear" w:color="auto" w:fill="A7BFDE"/>
            <w:vAlign w:val="center"/>
          </w:tcPr>
          <w:p w:rsidR="009B68B5" w:rsidRPr="00526E7E" w:rsidRDefault="00F10681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t>please tick in the relevant boxes where individual Programme Learning Outcomes are being assessed</w:t>
            </w:r>
          </w:p>
        </w:tc>
      </w:tr>
      <w:tr w:rsidR="002E2423" w:rsidRPr="001A1F08">
        <w:trPr>
          <w:trHeight w:val="456"/>
        </w:trPr>
        <w:tc>
          <w:tcPr>
            <w:tcW w:w="10476" w:type="dxa"/>
            <w:gridSpan w:val="16"/>
            <w:tcBorders>
              <w:right w:val="single" w:sz="4" w:space="0" w:color="auto"/>
            </w:tcBorders>
            <w:shd w:val="clear" w:color="auto" w:fill="A7BFDE"/>
            <w:vAlign w:val="center"/>
          </w:tcPr>
          <w:p w:rsidR="002E2423" w:rsidRPr="00526E7E" w:rsidRDefault="002E2423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t>Programme Learning Outcomes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</w:tcBorders>
            <w:shd w:val="clear" w:color="auto" w:fill="A7BFDE"/>
            <w:vAlign w:val="center"/>
          </w:tcPr>
          <w:p w:rsidR="002E2423" w:rsidRPr="001A1F08" w:rsidRDefault="002E2423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830AC" w:rsidRPr="001A1F08" w:rsidTr="00E01BE1">
        <w:trPr>
          <w:trHeight w:val="884"/>
        </w:trPr>
        <w:tc>
          <w:tcPr>
            <w:tcW w:w="2968" w:type="dxa"/>
            <w:gridSpan w:val="4"/>
            <w:shd w:val="clear" w:color="auto" w:fill="A7BFDE"/>
            <w:vAlign w:val="center"/>
          </w:tcPr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General and </w:t>
            </w:r>
            <w:r w:rsid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 </w:t>
            </w: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Transferable Skills (or) Other skills relevant to employability and personal development</w:t>
            </w:r>
          </w:p>
        </w:tc>
        <w:tc>
          <w:tcPr>
            <w:tcW w:w="2680" w:type="dxa"/>
            <w:gridSpan w:val="4"/>
            <w:shd w:val="clear" w:color="auto" w:fill="A7BFDE"/>
            <w:vAlign w:val="center"/>
          </w:tcPr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</w:p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Thinking Skills</w:t>
            </w:r>
          </w:p>
          <w:p w:rsidR="002830AC" w:rsidRPr="00526E7E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502" w:type="dxa"/>
            <w:gridSpan w:val="4"/>
            <w:shd w:val="clear" w:color="auto" w:fill="A7BFDE"/>
            <w:vAlign w:val="center"/>
          </w:tcPr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Subject-specific skills</w:t>
            </w:r>
          </w:p>
          <w:p w:rsidR="002830AC" w:rsidRPr="00526E7E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6" w:type="dxa"/>
            <w:gridSpan w:val="4"/>
            <w:shd w:val="clear" w:color="auto" w:fill="D3DFEE"/>
            <w:vAlign w:val="center"/>
          </w:tcPr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Knowledge and</w:t>
            </w:r>
          </w:p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understanding</w:t>
            </w:r>
          </w:p>
          <w:p w:rsidR="002830AC" w:rsidRPr="00526E7E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783" w:type="dxa"/>
            <w:gridSpan w:val="2"/>
            <w:vMerge w:val="restart"/>
            <w:shd w:val="clear" w:color="auto" w:fill="A7BFDE"/>
            <w:vAlign w:val="center"/>
          </w:tcPr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4"/>
                <w:szCs w:val="24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Core (C)</w:t>
            </w:r>
          </w:p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4"/>
                <w:szCs w:val="24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Title or Option</w:t>
            </w:r>
          </w:p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(O</w:t>
            </w:r>
            <w:r w:rsidRPr="00526E7E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)</w:t>
            </w:r>
          </w:p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A7BFDE"/>
            <w:vAlign w:val="center"/>
          </w:tcPr>
          <w:p w:rsidR="002830AC" w:rsidRPr="00526E7E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Course Title</w:t>
            </w:r>
          </w:p>
          <w:p w:rsidR="002830AC" w:rsidRPr="00526E7E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048" w:type="dxa"/>
            <w:vMerge w:val="restart"/>
            <w:shd w:val="clear" w:color="auto" w:fill="D3DFEE"/>
            <w:vAlign w:val="center"/>
          </w:tcPr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Course</w:t>
            </w:r>
          </w:p>
          <w:p w:rsidR="002830AC" w:rsidRPr="00526E7E" w:rsidRDefault="002830AC" w:rsidP="003E773E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Code</w:t>
            </w:r>
          </w:p>
          <w:p w:rsidR="002830AC" w:rsidRPr="00526E7E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C6D9F1"/>
            <w:vAlign w:val="center"/>
          </w:tcPr>
          <w:p w:rsidR="002830AC" w:rsidRPr="00526E7E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Year </w:t>
            </w:r>
            <w:r w:rsidR="002830AC"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/ Level</w:t>
            </w:r>
          </w:p>
        </w:tc>
      </w:tr>
      <w:tr w:rsidR="00526E7E" w:rsidRPr="001A1F08" w:rsidTr="00E01BE1">
        <w:trPr>
          <w:trHeight w:val="431"/>
        </w:trPr>
        <w:tc>
          <w:tcPr>
            <w:tcW w:w="592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D4</w:t>
            </w:r>
          </w:p>
        </w:tc>
        <w:tc>
          <w:tcPr>
            <w:tcW w:w="837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D2</w:t>
            </w:r>
          </w:p>
        </w:tc>
        <w:tc>
          <w:tcPr>
            <w:tcW w:w="639" w:type="dxa"/>
            <w:shd w:val="clear" w:color="auto" w:fill="D3DFE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D1</w:t>
            </w:r>
          </w:p>
        </w:tc>
        <w:tc>
          <w:tcPr>
            <w:tcW w:w="621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C4</w:t>
            </w:r>
          </w:p>
        </w:tc>
        <w:tc>
          <w:tcPr>
            <w:tcW w:w="720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C3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C2</w:t>
            </w:r>
          </w:p>
        </w:tc>
        <w:tc>
          <w:tcPr>
            <w:tcW w:w="619" w:type="dxa"/>
            <w:shd w:val="clear" w:color="auto" w:fill="D3DFE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C1</w:t>
            </w:r>
          </w:p>
        </w:tc>
        <w:tc>
          <w:tcPr>
            <w:tcW w:w="641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B4</w:t>
            </w:r>
          </w:p>
        </w:tc>
        <w:tc>
          <w:tcPr>
            <w:tcW w:w="720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B3</w:t>
            </w:r>
          </w:p>
        </w:tc>
        <w:tc>
          <w:tcPr>
            <w:tcW w:w="540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601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537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A4</w:t>
            </w:r>
          </w:p>
        </w:tc>
        <w:tc>
          <w:tcPr>
            <w:tcW w:w="662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A3</w:t>
            </w:r>
          </w:p>
        </w:tc>
        <w:tc>
          <w:tcPr>
            <w:tcW w:w="590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A2</w:t>
            </w:r>
          </w:p>
        </w:tc>
        <w:tc>
          <w:tcPr>
            <w:tcW w:w="537" w:type="dxa"/>
            <w:shd w:val="clear" w:color="auto" w:fill="A7BFDE"/>
            <w:vAlign w:val="center"/>
          </w:tcPr>
          <w:p w:rsidR="002830AC" w:rsidRPr="00A90864" w:rsidRDefault="00A9086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A1</w:t>
            </w:r>
          </w:p>
        </w:tc>
        <w:tc>
          <w:tcPr>
            <w:tcW w:w="1783" w:type="dxa"/>
            <w:gridSpan w:val="2"/>
            <w:vMerge/>
            <w:shd w:val="clear" w:color="auto" w:fill="A7BFDE"/>
            <w:vAlign w:val="center"/>
          </w:tcPr>
          <w:p w:rsidR="002830AC" w:rsidRPr="001A1F08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22" w:type="dxa"/>
            <w:vMerge/>
            <w:shd w:val="clear" w:color="auto" w:fill="A7BFDE"/>
            <w:vAlign w:val="center"/>
          </w:tcPr>
          <w:p w:rsidR="002830AC" w:rsidRPr="001A1F08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vMerge/>
            <w:shd w:val="clear" w:color="auto" w:fill="A7BFDE"/>
            <w:vAlign w:val="center"/>
          </w:tcPr>
          <w:p w:rsidR="002830AC" w:rsidRPr="001A1F08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  <w:vAlign w:val="center"/>
          </w:tcPr>
          <w:p w:rsidR="002830AC" w:rsidRPr="001A1F08" w:rsidRDefault="002830AC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A45A43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1A1F08" w:rsidRDefault="00F80574" w:rsidP="003E773E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sz w:val="22"/>
          <w:szCs w:val="22"/>
          <w:rtl/>
          <w:lang w:bidi="ar-IQ"/>
        </w:rPr>
      </w:pPr>
    </w:p>
    <w:p w:rsidR="009B68B5" w:rsidRPr="001A1F08" w:rsidRDefault="009B68B5" w:rsidP="003E773E">
      <w:pPr>
        <w:tabs>
          <w:tab w:val="left" w:pos="1590"/>
          <w:tab w:val="center" w:pos="4320"/>
        </w:tabs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b/>
          <w:bCs/>
          <w:color w:val="993300"/>
          <w:sz w:val="32"/>
          <w:szCs w:val="32"/>
          <w:rtl/>
        </w:rPr>
      </w:pPr>
    </w:p>
    <w:p w:rsidR="009B68B5" w:rsidRPr="001A1F08" w:rsidRDefault="009B68B5" w:rsidP="003E773E">
      <w:pPr>
        <w:tabs>
          <w:tab w:val="left" w:pos="1590"/>
          <w:tab w:val="center" w:pos="4320"/>
        </w:tabs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b/>
          <w:bCs/>
          <w:color w:val="993300"/>
          <w:sz w:val="32"/>
          <w:szCs w:val="32"/>
          <w:rtl/>
        </w:rPr>
        <w:sectPr w:rsidR="009B68B5" w:rsidRPr="001A1F08" w:rsidSect="002830AC">
          <w:pgSz w:w="16838" w:h="11906" w:orient="landscape" w:code="9"/>
          <w:pgMar w:top="1438" w:right="1797" w:bottom="1304" w:left="1797" w:header="567" w:footer="57" w:gutter="0"/>
          <w:paperSrc w:other="4"/>
          <w:cols w:space="708"/>
          <w:bidi/>
          <w:rtlGutter/>
          <w:docGrid w:linePitch="360"/>
        </w:sectPr>
      </w:pPr>
    </w:p>
    <w:p w:rsidR="009F395E" w:rsidRPr="00FB47B4" w:rsidRDefault="00EB7C5F" w:rsidP="003E773E">
      <w:pPr>
        <w:autoSpaceDE w:val="0"/>
        <w:autoSpaceDN w:val="0"/>
        <w:bidi w:val="0"/>
        <w:adjustRightInd w:val="0"/>
        <w:spacing w:after="200"/>
        <w:jc w:val="both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3E773E">
            <w:pPr>
              <w:widowControl w:val="0"/>
              <w:autoSpaceDE w:val="0"/>
              <w:autoSpaceDN w:val="0"/>
              <w:bidi w:val="0"/>
              <w:adjustRightInd w:val="0"/>
              <w:ind w:left="432"/>
              <w:jc w:val="both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3E773E">
            <w:pPr>
              <w:widowControl w:val="0"/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3E773E">
            <w:pPr>
              <w:tabs>
                <w:tab w:val="left" w:pos="9057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both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EB7C5F" w:rsidRDefault="00EB7C5F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both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both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3E773E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both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1A1F08" w:rsidRDefault="008A3F48" w:rsidP="003E773E">
      <w:pPr>
        <w:autoSpaceDE w:val="0"/>
        <w:autoSpaceDN w:val="0"/>
        <w:bidi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3E773E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COLLAGE OF VETERNARY MEDICINE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3E773E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3E773E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SURGERY AND OBESTATRIC</w:t>
            </w:r>
          </w:p>
        </w:tc>
        <w:tc>
          <w:tcPr>
            <w:tcW w:w="4750" w:type="dxa"/>
            <w:shd w:val="clear" w:color="auto" w:fill="D3DFEE"/>
          </w:tcPr>
          <w:p w:rsidR="00DA49F9" w:rsidRPr="00FB47B4" w:rsidRDefault="00DA49F9" w:rsidP="003E773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3E773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DA49F9" w:rsidRPr="00FB47B4" w:rsidTr="006F5588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  <w:vAlign w:val="center"/>
          </w:tcPr>
          <w:p w:rsidR="00DA49F9" w:rsidRPr="00FB47B4" w:rsidRDefault="00DA49F9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4. Programme(s) to which it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contributes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3E773E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ABLEGATORY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3E773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DA49F9" w:rsidRPr="00FB47B4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3E773E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</w:t>
            </w:r>
            <w:r w:rsidR="00814193">
              <w:rPr>
                <w:rFonts w:cs="Times New Roman"/>
                <w:color w:val="000000"/>
                <w:sz w:val="28"/>
                <w:szCs w:val="28"/>
                <w:lang w:bidi="ar-IQ"/>
              </w:rPr>
              <w:t>ESTERY AND YEARLY</w:t>
            </w:r>
          </w:p>
        </w:tc>
        <w:tc>
          <w:tcPr>
            <w:tcW w:w="4750" w:type="dxa"/>
            <w:shd w:val="clear" w:color="auto" w:fill="D3DFEE"/>
          </w:tcPr>
          <w:p w:rsidR="00DA49F9" w:rsidRPr="00FB47B4" w:rsidRDefault="00DA49F9" w:rsidP="003E773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3E77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3E773E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  <w:vAlign w:val="center"/>
          </w:tcPr>
          <w:p w:rsidR="00DA49F9" w:rsidRPr="00FB47B4" w:rsidRDefault="00DA49F9" w:rsidP="003E773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8. Date of production/revision 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FB47B4" w:rsidRDefault="00DA49F9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9. Aims of the Course</w:t>
            </w:r>
            <w:r w:rsidR="00814193">
              <w:rPr>
                <w:rFonts w:cs="Times New Roman"/>
                <w:color w:val="000000"/>
                <w:sz w:val="28"/>
                <w:szCs w:val="28"/>
                <w:lang w:bidi="ar-IQ"/>
              </w:rPr>
              <w:t>: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F395E" w:rsidRDefault="00814193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PREPARATION OF THE VET STUDENT BY INFORMATIVE KNOWLEDGE AND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F395E" w:rsidRDefault="00814193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SKILLS IN SURGERY AND OBSTETRIC, DETERMINE THEIR ACTIVITY ON CEASERIAN SECTOIN OBERATION AND LAB FERTILTY SKILLS, LABROSCOPE,  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F395E" w:rsidRDefault="00814193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SONARS, SEVERAL OBERATION IN TREATMENT FERTILITY AND OBESTETRIC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F395E" w:rsidRDefault="00DA49F9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F395E" w:rsidRDefault="00DA49F9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7B4" w:rsidRPr="009F395E" w:rsidRDefault="00FB47B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B47B4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7B4" w:rsidRDefault="00FB47B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B47B4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7B4" w:rsidRDefault="00FB47B4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20555A" w:rsidRPr="009F395E" w:rsidRDefault="0020555A" w:rsidP="003E773E">
      <w:pPr>
        <w:bidi w:val="0"/>
        <w:jc w:val="both"/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3E773E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10·  Learning Outcomes, Teaching ,Learning and Assessment Methode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506611" w:rsidRPr="00FB47B4" w:rsidRDefault="00506611" w:rsidP="003E7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line="262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:rsidR="00814193" w:rsidRPr="00256B34" w:rsidRDefault="00814193" w:rsidP="0081419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A1.</w:t>
            </w:r>
            <w:r>
              <w:rPr>
                <w:rFonts w:cs="Times New Roman"/>
                <w:color w:val="231F20"/>
                <w:sz w:val="28"/>
                <w:szCs w:val="28"/>
              </w:rPr>
              <w:t>surgery</w:t>
            </w:r>
          </w:p>
          <w:p w:rsidR="00814193" w:rsidRPr="00256B34" w:rsidRDefault="00814193" w:rsidP="0081419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A2.</w:t>
            </w:r>
            <w:r>
              <w:rPr>
                <w:rFonts w:cs="Times New Roman"/>
                <w:color w:val="231F20"/>
                <w:sz w:val="28"/>
                <w:szCs w:val="28"/>
              </w:rPr>
              <w:t>obestetric</w:t>
            </w:r>
          </w:p>
          <w:p w:rsidR="00814193" w:rsidRPr="00256B34" w:rsidRDefault="00814193" w:rsidP="0081419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A3.</w:t>
            </w:r>
            <w:r>
              <w:rPr>
                <w:rFonts w:cs="Times New Roman"/>
                <w:color w:val="231F20"/>
                <w:sz w:val="28"/>
                <w:szCs w:val="28"/>
              </w:rPr>
              <w:t>x ray</w:t>
            </w:r>
          </w:p>
          <w:p w:rsidR="00814193" w:rsidRPr="00256B34" w:rsidRDefault="00814193" w:rsidP="0081419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A4.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anesthesia</w:t>
            </w:r>
          </w:p>
          <w:p w:rsidR="00814193" w:rsidRDefault="00814193" w:rsidP="0081419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A5.</w:t>
            </w:r>
            <w:r>
              <w:rPr>
                <w:rFonts w:cs="Times New Roman"/>
                <w:color w:val="231F20"/>
                <w:sz w:val="28"/>
                <w:szCs w:val="28"/>
              </w:rPr>
              <w:t>sonar</w:t>
            </w:r>
          </w:p>
          <w:p w:rsidR="008A3F48" w:rsidRPr="00FB47B4" w:rsidRDefault="00814193" w:rsidP="00814193">
            <w:p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</w:t>
            </w:r>
            <w:r w:rsidRPr="00256B34">
              <w:rPr>
                <w:rFonts w:cs="Times New Roman"/>
                <w:color w:val="231F20"/>
                <w:sz w:val="28"/>
                <w:szCs w:val="28"/>
              </w:rPr>
              <w:t>A6.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laparoscopy</w:t>
            </w:r>
          </w:p>
        </w:tc>
      </w:tr>
      <w:tr w:rsidR="008A3F48" w:rsidRPr="00FB47B4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506611" w:rsidRPr="00FB47B4" w:rsidRDefault="0050661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B. Subject-specific skills</w:t>
            </w:r>
          </w:p>
          <w:p w:rsidR="00506611" w:rsidRPr="00FB47B4" w:rsidRDefault="0050661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B1.</w:t>
            </w:r>
            <w:r w:rsidR="00814193">
              <w:rPr>
                <w:rFonts w:cs="Times New Roman"/>
                <w:color w:val="231F20"/>
                <w:sz w:val="28"/>
                <w:szCs w:val="28"/>
              </w:rPr>
              <w:t xml:space="preserve"> LEARNING OF BASIC VET OBESTRIC </w:t>
            </w:r>
          </w:p>
          <w:p w:rsidR="00506611" w:rsidRPr="00FB47B4" w:rsidRDefault="00506611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B2.</w:t>
            </w:r>
            <w:r w:rsidR="00814193">
              <w:rPr>
                <w:rFonts w:cs="Times New Roman"/>
                <w:color w:val="231F20"/>
                <w:sz w:val="28"/>
                <w:szCs w:val="28"/>
              </w:rPr>
              <w:t xml:space="preserve"> TREATMENT OF DISEASE</w:t>
            </w:r>
          </w:p>
          <w:p w:rsidR="008A3F48" w:rsidRPr="00FB47B4" w:rsidRDefault="00814193" w:rsidP="00814193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</w:t>
            </w:r>
            <w:r w:rsidR="00506611" w:rsidRPr="00FB47B4">
              <w:rPr>
                <w:rFonts w:cs="Times New Roman"/>
                <w:color w:val="231F20"/>
                <w:sz w:val="28"/>
                <w:szCs w:val="28"/>
              </w:rPr>
              <w:t>B3</w:t>
            </w:r>
            <w:r w:rsidR="009052F0">
              <w:rPr>
                <w:rFonts w:cs="Times New Roman"/>
                <w:color w:val="231F2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LEARNING OF ARTIFICIAL INSEMINATION</w:t>
            </w: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35557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14193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GROUP SESSION , SEMINAR INTRACTIVE, SLIDS OF DATA SHOW </w:t>
            </w: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35557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14193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SEMISTER AND DAILY EVALUATION EXAM</w:t>
            </w: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55578" w:rsidRPr="00336E83" w:rsidRDefault="003555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C. Thinking</w:t>
            </w:r>
            <w:r w:rsidRPr="00336E83">
              <w:rPr>
                <w:rFonts w:cs="Times New Roman"/>
                <w:color w:val="231F20"/>
                <w:sz w:val="24"/>
                <w:szCs w:val="24"/>
              </w:rPr>
              <w:t xml:space="preserve"> Skills</w:t>
            </w:r>
          </w:p>
          <w:p w:rsidR="00355578" w:rsidRPr="00336E83" w:rsidRDefault="003555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336E83">
              <w:rPr>
                <w:rFonts w:cs="Times New Roman"/>
                <w:color w:val="231F20"/>
                <w:sz w:val="24"/>
                <w:szCs w:val="24"/>
              </w:rPr>
              <w:t>C1.</w:t>
            </w:r>
            <w:r w:rsidR="00336E83" w:rsidRPr="00336E83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336E83" w:rsidRPr="00336E83">
              <w:rPr>
                <w:rFonts w:cs="Times New Roman"/>
                <w:color w:val="231F20"/>
                <w:sz w:val="16"/>
                <w:szCs w:val="16"/>
              </w:rPr>
              <w:t>SOLVED OBESTICAL AND CHALLING IN CLINICAL CASE DIAGNOSIS</w:t>
            </w:r>
            <w:r w:rsidR="00336E83" w:rsidRPr="00336E83">
              <w:rPr>
                <w:rFonts w:cs="Times New Roman"/>
                <w:color w:val="231F20"/>
                <w:sz w:val="18"/>
                <w:szCs w:val="18"/>
              </w:rPr>
              <w:t xml:space="preserve"> DISEASE IN OBESTATRIC CASES</w:t>
            </w:r>
          </w:p>
          <w:p w:rsidR="00355578" w:rsidRPr="00FB47B4" w:rsidRDefault="003555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C2.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 SOLVED THE TRUOBLES IN REPRODUCTIVE AND ANIMAL FERTILITY</w:t>
            </w:r>
          </w:p>
          <w:p w:rsidR="00355578" w:rsidRPr="00FB47B4" w:rsidRDefault="00355578" w:rsidP="00336E8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C3.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 EXPLORE AND EVALUATE NEW TREATMENT  METHODS AND DIAGNOSIS OF DISEASES</w:t>
            </w:r>
          </w:p>
          <w:p w:rsidR="008A3F48" w:rsidRPr="00FB47B4" w:rsidRDefault="00355578" w:rsidP="003E773E">
            <w:pPr>
              <w:autoSpaceDE w:val="0"/>
              <w:autoSpaceDN w:val="0"/>
              <w:bidi w:val="0"/>
              <w:adjustRightInd w:val="0"/>
              <w:ind w:left="612" w:right="61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C4</w:t>
            </w:r>
            <w:r w:rsidR="009052F0"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</w:tc>
      </w:tr>
      <w:tr w:rsidR="008A3F48" w:rsidRPr="00FB47B4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355578" w:rsidP="003E773E">
            <w:pPr>
              <w:tabs>
                <w:tab w:val="left" w:pos="612"/>
              </w:tabs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14193" w:rsidRPr="00FB47B4" w:rsidRDefault="00814193" w:rsidP="00814193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GROUP SESSION , SEMINAR INTRACTIVE, SLIDS OF DATA SHOW </w:t>
            </w: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04278" w:rsidRPr="00FB47B4" w:rsidRDefault="00F0427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355578" w:rsidP="003E773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14193" w:rsidRPr="00FB47B4" w:rsidRDefault="00814193" w:rsidP="00814193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SEMISTER AND DAILY EVALUATION EXAM</w:t>
            </w:r>
          </w:p>
          <w:p w:rsidR="00814193" w:rsidRPr="00FB47B4" w:rsidRDefault="00814193" w:rsidP="00814193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336E83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E1588" w:rsidRDefault="005E1588" w:rsidP="003E773E">
      <w:pPr>
        <w:bidi w:val="0"/>
        <w:jc w:val="both"/>
        <w:rPr>
          <w:rtl/>
        </w:rPr>
      </w:pPr>
    </w:p>
    <w:p w:rsidR="005E1588" w:rsidRDefault="005E1588" w:rsidP="003E773E">
      <w:pPr>
        <w:bidi w:val="0"/>
        <w:jc w:val="both"/>
      </w:pPr>
    </w:p>
    <w:p w:rsidR="005E1588" w:rsidRDefault="005E1588" w:rsidP="003E773E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E1588" w:rsidRPr="00FB47B4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5E1588" w:rsidRPr="00FB47B4" w:rsidRDefault="005E158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 w:hanging="36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</w:t>
            </w:r>
            <w:r w:rsid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personal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development)</w:t>
            </w:r>
          </w:p>
          <w:p w:rsidR="005E1588" w:rsidRPr="00FB47B4" w:rsidRDefault="005E158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D1.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 COOPERATION WITH OTHERS STUDENTS AND GROUPS</w:t>
            </w:r>
          </w:p>
          <w:p w:rsidR="005E1588" w:rsidRPr="00FB47B4" w:rsidRDefault="005E158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D2.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 TRANSFER THE LEARNIG EXPERAINCE FOR UPSTAIR SKILLS LEVELS</w:t>
            </w:r>
          </w:p>
          <w:p w:rsidR="005E1588" w:rsidRPr="00FB47B4" w:rsidRDefault="005E1588" w:rsidP="008D326B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D3.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D326B">
              <w:rPr>
                <w:rFonts w:cs="Times New Roman"/>
                <w:color w:val="231F20"/>
                <w:sz w:val="28"/>
                <w:szCs w:val="28"/>
              </w:rPr>
              <w:t>SYUDENT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 DEALWITH </w:t>
            </w:r>
            <w:r w:rsidR="008D326B">
              <w:rPr>
                <w:rFonts w:cs="Times New Roman"/>
                <w:color w:val="231F20"/>
                <w:sz w:val="28"/>
                <w:szCs w:val="28"/>
              </w:rPr>
              <w:t xml:space="preserve">OWNER AND 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CASE AND ACCEPTANCE </w:t>
            </w:r>
            <w:r w:rsidR="008D326B">
              <w:rPr>
                <w:rFonts w:cs="Times New Roman"/>
                <w:color w:val="231F20"/>
                <w:sz w:val="28"/>
                <w:szCs w:val="28"/>
              </w:rPr>
              <w:t>TREATMENT</w:t>
            </w:r>
            <w:r w:rsidR="00336E83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  <w:p w:rsidR="0054730D" w:rsidRPr="00FB47B4" w:rsidRDefault="005E1588" w:rsidP="003E773E">
            <w:pPr>
              <w:tabs>
                <w:tab w:val="left" w:pos="687"/>
              </w:tabs>
              <w:autoSpaceDE w:val="0"/>
              <w:autoSpaceDN w:val="0"/>
              <w:bidi w:val="0"/>
              <w:adjustRightInd w:val="0"/>
              <w:ind w:left="612" w:right="25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D4.</w:t>
            </w:r>
          </w:p>
        </w:tc>
      </w:tr>
    </w:tbl>
    <w:p w:rsidR="00EA1F3F" w:rsidRPr="00FB47B4" w:rsidRDefault="00EA1F3F" w:rsidP="003E773E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7B21F5" w:rsidRPr="00FB47B4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FB47B4" w:rsidRDefault="003C4444" w:rsidP="003E773E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7B21F5" w:rsidRPr="00FB47B4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7B21F5" w:rsidRPr="00FB47B4" w:rsidRDefault="003C444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C4444" w:rsidRPr="00FB47B4" w:rsidRDefault="003C4444" w:rsidP="003E773E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3C444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B21F5" w:rsidRPr="00FB47B4" w:rsidRDefault="003C444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 w:rsidR="0054730D"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FB47B4" w:rsidRDefault="003C444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7B21F5" w:rsidRPr="00FB47B4" w:rsidRDefault="003C444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FB47B4" w:rsidRDefault="003C444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8D326B" w:rsidRPr="00FB47B4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DAILY AND SEMESTER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FB47B4" w:rsidRDefault="008D326B" w:rsidP="008D326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LAB, LECTURS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FB47B4" w:rsidRDefault="008D326B" w:rsidP="008D326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FB47B4" w:rsidRDefault="008D326B" w:rsidP="008D326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FB47B4" w:rsidRDefault="008D326B" w:rsidP="008D326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D326B" w:rsidRPr="00FB47B4" w:rsidRDefault="008D326B" w:rsidP="008D326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4TH</w:t>
            </w:r>
          </w:p>
        </w:tc>
      </w:tr>
      <w:tr w:rsidR="008D326B" w:rsidRPr="009F395E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DAILY AND SEMESTER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8D326B" w:rsidRPr="00FB47B4" w:rsidRDefault="008D326B" w:rsidP="008D326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LAB, LECTURS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bidi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bidi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bidi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bidi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5TH</w:t>
            </w:r>
          </w:p>
        </w:tc>
      </w:tr>
      <w:tr w:rsidR="008D326B" w:rsidRPr="009F395E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DAILY AND SEMESTER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FB47B4" w:rsidRDefault="008D326B" w:rsidP="008D326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LAB, LECTURS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5TH</w:t>
            </w:r>
          </w:p>
        </w:tc>
      </w:tr>
      <w:tr w:rsidR="008D326B" w:rsidRPr="009F395E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D326B" w:rsidRPr="009F395E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D326B" w:rsidRPr="009F395E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D326B" w:rsidRPr="009F395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D326B" w:rsidRPr="009F395E" w:rsidRDefault="008D326B" w:rsidP="008D326B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807DE1" w:rsidRPr="009F395E" w:rsidRDefault="00807DE1" w:rsidP="003E773E">
      <w:pPr>
        <w:bidi w:val="0"/>
        <w:jc w:val="both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F80574" w:rsidRPr="0054730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54730D" w:rsidRDefault="008F7950" w:rsidP="003E773E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F80574" w:rsidRDefault="008D326B" w:rsidP="008D326B">
            <w:pPr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LECTURAL LECTURE</w:t>
            </w:r>
          </w:p>
          <w:p w:rsidR="008D326B" w:rsidRDefault="008D326B" w:rsidP="008D326B">
            <w:pPr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FEMALE FERTILITY AND DIESESE</w:t>
            </w:r>
          </w:p>
          <w:p w:rsidR="008D326B" w:rsidRDefault="008D326B" w:rsidP="008D326B">
            <w:pPr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MALE FERTILITY AND DISEASE</w:t>
            </w:r>
          </w:p>
          <w:p w:rsidR="008D326B" w:rsidRDefault="008D326B" w:rsidP="008D326B">
            <w:pPr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ARTIFICIAL INSEMINATION</w:t>
            </w:r>
          </w:p>
          <w:p w:rsidR="008D326B" w:rsidRDefault="008D326B" w:rsidP="008D326B">
            <w:pPr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REPRODUCTIVE AND OBETETRICS</w:t>
            </w:r>
          </w:p>
          <w:p w:rsidR="008D326B" w:rsidRPr="0054730D" w:rsidRDefault="008D326B" w:rsidP="008D326B">
            <w:pPr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THESIS AND DESERTATIONS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8F7950" w:rsidRPr="0054730D" w:rsidRDefault="008F7950" w:rsidP="003E773E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D326B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SCINTIFIC WEB SITS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8D326B" w:rsidRDefault="008D326B" w:rsidP="008D326B">
            <w:pPr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WORKSHOPS </w:t>
            </w:r>
          </w:p>
          <w:p w:rsidR="00F80574" w:rsidRDefault="008D326B" w:rsidP="008D326B">
            <w:pPr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LECTURS</w:t>
            </w:r>
          </w:p>
          <w:p w:rsidR="008D326B" w:rsidRPr="0054730D" w:rsidRDefault="008D326B" w:rsidP="008D326B">
            <w:pPr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FELID AND HOSPITAL TRAINING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8F7950" w:rsidRPr="0054730D" w:rsidRDefault="008F7950" w:rsidP="003E773E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3E773E">
            <w:pPr>
              <w:tabs>
                <w:tab w:val="left" w:pos="282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F80574" w:rsidRPr="0054730D" w:rsidRDefault="00F80574" w:rsidP="003E773E">
      <w:pPr>
        <w:bidi w:val="0"/>
        <w:jc w:val="both"/>
        <w:rPr>
          <w:rFonts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F80574" w:rsidRPr="0054730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54730D" w:rsidRDefault="00FA74E1" w:rsidP="003E773E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F80574" w:rsidRPr="0054730D" w:rsidRDefault="00F80574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FA74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3E773E">
            <w:pPr>
              <w:widowControl w:val="0"/>
              <w:autoSpaceDE w:val="0"/>
              <w:autoSpaceDN w:val="0"/>
              <w:bidi w:val="0"/>
              <w:adjustRightInd w:val="0"/>
              <w:spacing w:line="366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FA74E1" w:rsidRPr="0054730D" w:rsidRDefault="00FA74E1" w:rsidP="003E773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3E773E">
            <w:pPr>
              <w:widowControl w:val="0"/>
              <w:autoSpaceDE w:val="0"/>
              <w:autoSpaceDN w:val="0"/>
              <w:bidi w:val="0"/>
              <w:adjustRightInd w:val="0"/>
              <w:spacing w:line="367" w:lineRule="exact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9A19FD" w:rsidRDefault="009A19FD" w:rsidP="003E773E">
      <w:pPr>
        <w:widowControl w:val="0"/>
        <w:autoSpaceDE w:val="0"/>
        <w:autoSpaceDN w:val="0"/>
        <w:bidi w:val="0"/>
        <w:adjustRightInd w:val="0"/>
        <w:spacing w:line="361" w:lineRule="exact"/>
        <w:jc w:val="both"/>
        <w:rPr>
          <w:rFonts w:cs="Times New Roman"/>
          <w:b/>
          <w:bCs/>
          <w:color w:val="1F4E79"/>
          <w:sz w:val="32"/>
          <w:szCs w:val="32"/>
          <w:lang w:bidi="ar-IQ"/>
        </w:rPr>
      </w:pPr>
      <w:r w:rsidRPr="00963DF2">
        <w:rPr>
          <w:rFonts w:cs="Times New Roman"/>
          <w:b/>
          <w:bCs/>
          <w:color w:val="1F4E79"/>
          <w:sz w:val="32"/>
          <w:szCs w:val="32"/>
          <w:lang w:bidi="ar-IQ"/>
        </w:rPr>
        <w:t>TEMPLATE FOR TYPICAL SITE VISIT CHEDULE</w:t>
      </w:r>
    </w:p>
    <w:p w:rsidR="00F14B16" w:rsidRPr="00963DF2" w:rsidRDefault="00F14B16" w:rsidP="003E773E">
      <w:pPr>
        <w:widowControl w:val="0"/>
        <w:autoSpaceDE w:val="0"/>
        <w:autoSpaceDN w:val="0"/>
        <w:bidi w:val="0"/>
        <w:adjustRightInd w:val="0"/>
        <w:spacing w:line="361" w:lineRule="exact"/>
        <w:ind w:left="720"/>
        <w:jc w:val="both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9A19FD" w:rsidRPr="00F14B16" w:rsidRDefault="009A19F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sz w:val="22"/>
          <w:szCs w:val="22"/>
        </w:rPr>
      </w:pPr>
      <w:r w:rsidRPr="00140268">
        <w:rPr>
          <w:rFonts w:ascii="Segoe UI" w:hAnsi="Segoe UI" w:cs="Segoe UI"/>
          <w:color w:val="000080"/>
          <w:sz w:val="24"/>
          <w:szCs w:val="24"/>
        </w:rPr>
        <w:t>1</w:t>
      </w:r>
      <w:r w:rsidRPr="00F14B16">
        <w:rPr>
          <w:rFonts w:ascii="Segoe UI" w:hAnsi="Segoe UI" w:cs="Segoe UI"/>
          <w:color w:val="B47F3A"/>
          <w:sz w:val="24"/>
          <w:szCs w:val="24"/>
        </w:rPr>
        <w:t>.</w:t>
      </w:r>
      <w:r w:rsidRPr="00F14B1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typical site visit schedule is designed for two or three days. It includes pre-arranged meetings. The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responsibility for arranging these meetings and fitting the template to the circumstances rests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with the Universities Quality Assurance and </w:t>
      </w:r>
      <w:r w:rsidR="00AD1EEE">
        <w:rPr>
          <w:rFonts w:cs="Times New Roman"/>
          <w:color w:val="231F20"/>
          <w:sz w:val="24"/>
          <w:szCs w:val="24"/>
        </w:rPr>
        <w:t xml:space="preserve">University </w:t>
      </w:r>
      <w:r w:rsidRPr="00F14B16">
        <w:rPr>
          <w:rFonts w:cs="Times New Roman"/>
          <w:color w:val="231F20"/>
          <w:sz w:val="24"/>
          <w:szCs w:val="24"/>
        </w:rPr>
        <w:t>Performance departments</w:t>
      </w:r>
    </w:p>
    <w:p w:rsidR="009A19FD" w:rsidRPr="00F14B16" w:rsidRDefault="009A19F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  <w:rtl/>
        </w:rPr>
      </w:pPr>
      <w:r w:rsidRPr="00140268">
        <w:rPr>
          <w:rFonts w:cs="Times New Roman"/>
          <w:color w:val="000080"/>
          <w:sz w:val="24"/>
          <w:szCs w:val="24"/>
        </w:rPr>
        <w:t>2.</w:t>
      </w:r>
      <w:r w:rsidRPr="00F14B16">
        <w:rPr>
          <w:rFonts w:cs="Times New Roman"/>
          <w:color w:val="000000"/>
          <w:sz w:val="22"/>
          <w:szCs w:val="22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Site visits will normally commence at 09:00 on day 1. Start times of pre-arranged meetings are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indicated. Pre-arranged meetings should not normally last more than one hour. The schedule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should not completely fill all times with meetings, but leave space for additional activities by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peer reviewers including preparing for meetings, updating notes and records and drafting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paragraphs for the draft Programme Review report</w:t>
      </w:r>
    </w:p>
    <w:p w:rsidR="00963DF2" w:rsidRDefault="00963DF2" w:rsidP="003E773E">
      <w:pPr>
        <w:widowControl w:val="0"/>
        <w:autoSpaceDE w:val="0"/>
        <w:autoSpaceDN w:val="0"/>
        <w:bidi w:val="0"/>
        <w:adjustRightInd w:val="0"/>
        <w:spacing w:line="200" w:lineRule="exact"/>
        <w:jc w:val="both"/>
        <w:rPr>
          <w:rFonts w:ascii="Segoe UI" w:hAnsi="Segoe UI"/>
        </w:rPr>
      </w:pPr>
    </w:p>
    <w:p w:rsidR="00963DF2" w:rsidRDefault="00963DF2" w:rsidP="003E773E">
      <w:pPr>
        <w:widowControl w:val="0"/>
        <w:autoSpaceDE w:val="0"/>
        <w:autoSpaceDN w:val="0"/>
        <w:bidi w:val="0"/>
        <w:adjustRightInd w:val="0"/>
        <w:spacing w:line="200" w:lineRule="exact"/>
        <w:jc w:val="both"/>
        <w:rPr>
          <w:rFonts w:ascii="Segoe UI" w:hAnsi="Segoe UI"/>
        </w:rPr>
      </w:pPr>
      <w:r>
        <w:rPr>
          <w:rFonts w:ascii="Segoe UI" w:hAnsi="Segoe UI"/>
        </w:rPr>
        <w:t>Table (1)</w:t>
      </w:r>
    </w:p>
    <w:p w:rsidR="00963DF2" w:rsidRDefault="00963DF2" w:rsidP="003E773E">
      <w:pPr>
        <w:widowControl w:val="0"/>
        <w:autoSpaceDE w:val="0"/>
        <w:autoSpaceDN w:val="0"/>
        <w:bidi w:val="0"/>
        <w:adjustRightInd w:val="0"/>
        <w:spacing w:line="200" w:lineRule="exact"/>
        <w:jc w:val="both"/>
        <w:rPr>
          <w:rFonts w:ascii="Segoe UI" w:hAnsi="Segoe UI"/>
        </w:rPr>
      </w:pPr>
    </w:p>
    <w:tbl>
      <w:tblPr>
        <w:bidiVisual/>
        <w:tblW w:w="8742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1"/>
        <w:gridCol w:w="893"/>
        <w:gridCol w:w="246"/>
        <w:gridCol w:w="822"/>
      </w:tblGrid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107"/>
              <w:jc w:val="both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6"/>
                <w:szCs w:val="26"/>
              </w:rPr>
              <w:t>Activity</w:t>
            </w:r>
          </w:p>
        </w:tc>
        <w:tc>
          <w:tcPr>
            <w:tcW w:w="893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107"/>
              <w:jc w:val="both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Time</w:t>
            </w:r>
          </w:p>
        </w:tc>
        <w:tc>
          <w:tcPr>
            <w:tcW w:w="1068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-6"/>
              <w:jc w:val="both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6"/>
                <w:szCs w:val="26"/>
              </w:rPr>
              <w:t>Session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963DF2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Day</w:t>
            </w:r>
            <w:r w:rsidRPr="00140268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Welcome and introductions; brief introduction to the review (purposes,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F054E">
              <w:rPr>
                <w:rFonts w:cs="Times New Roman"/>
                <w:color w:val="231F20"/>
                <w:sz w:val="24"/>
                <w:szCs w:val="24"/>
              </w:rPr>
              <w:t>intended outcomes, use of evidence and self-evaluation report) – Programme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Team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Curriculum; discussion with faculty 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09:30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Meeting with a group of students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11:00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3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Efficiency: tour of resources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12:30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4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meeting: scrutiny of additional documentation including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sample of students’ assessed work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5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Efficiency: meeting with faculty 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15:00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6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Review panel meeting: review of the evidence and any gaps or matters to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follow-up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77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16:00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77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7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Meeting with external stakeholders (sample of graduates, employers, other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partners)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17:00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8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1961" w:type="dxa"/>
            <w:gridSpan w:val="3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2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Day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Review meeting with review chairperson, review coordinator, programme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F054E">
              <w:rPr>
                <w:rFonts w:cs="Times New Roman"/>
                <w:color w:val="231F20"/>
                <w:sz w:val="24"/>
                <w:szCs w:val="24"/>
              </w:rPr>
              <w:t>leader: summary of day 1 findings, addressing any gaps, adjust the schedule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for day 2 if required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08:45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9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lastRenderedPageBreak/>
              <w:t>Academic standards: meeting with faculty 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10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Effectiveness of quality management and assurance: meeting with faculty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10:30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11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meeting: review of evidence and any matters still to be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addressed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Flexible time to pursue any matters arising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13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final meeting: decisions on outcomes and drafting oral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feedback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8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14:30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8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Oral feedback by review chairperson to review coordinator and faculty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16:30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15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Close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32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17:00</w:t>
            </w:r>
          </w:p>
        </w:tc>
        <w:tc>
          <w:tcPr>
            <w:tcW w:w="822" w:type="dxa"/>
          </w:tcPr>
          <w:p w:rsidR="00963DF2" w:rsidRPr="00140268" w:rsidRDefault="00963DF2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</w:tr>
    </w:tbl>
    <w:p w:rsidR="00AD3F82" w:rsidRPr="007723A7" w:rsidRDefault="00AD3F82" w:rsidP="003E773E">
      <w:pPr>
        <w:widowControl w:val="0"/>
        <w:autoSpaceDE w:val="0"/>
        <w:autoSpaceDN w:val="0"/>
        <w:bidi w:val="0"/>
        <w:adjustRightInd w:val="0"/>
        <w:spacing w:line="361" w:lineRule="exact"/>
        <w:ind w:left="-540" w:right="-68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TEMPLATE FOR THE FOLLOW-UP PROCESS</w:t>
      </w:r>
    </w:p>
    <w:p w:rsidR="00AD3F82" w:rsidRPr="007723A7" w:rsidRDefault="00AD3F82" w:rsidP="003E773E">
      <w:pPr>
        <w:widowControl w:val="0"/>
        <w:autoSpaceDE w:val="0"/>
        <w:autoSpaceDN w:val="0"/>
        <w:bidi w:val="0"/>
        <w:adjustRightInd w:val="0"/>
        <w:spacing w:line="365" w:lineRule="exact"/>
        <w:ind w:left="-360" w:right="-68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AND REPORT, AND OUTLINE OF TYPICAL SITE VISIT SCHED-</w:t>
      </w:r>
    </w:p>
    <w:p w:rsidR="00AD3F82" w:rsidRPr="007723A7" w:rsidRDefault="00AD3F82" w:rsidP="003E773E">
      <w:pPr>
        <w:widowControl w:val="0"/>
        <w:autoSpaceDE w:val="0"/>
        <w:autoSpaceDN w:val="0"/>
        <w:bidi w:val="0"/>
        <w:adjustRightInd w:val="0"/>
        <w:spacing w:line="365" w:lineRule="exact"/>
        <w:ind w:left="-180" w:right="-688" w:hanging="18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ULE FOR FOLLOW-UP</w:t>
      </w:r>
    </w:p>
    <w:p w:rsidR="00AD3F82" w:rsidRDefault="00AD3F82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688"/>
        <w:jc w:val="both"/>
        <w:rPr>
          <w:rFonts w:ascii="Segoe UI" w:hAnsi="Segoe UI"/>
        </w:rPr>
      </w:pPr>
    </w:p>
    <w:p w:rsidR="00AD3F82" w:rsidRPr="00FA2A5D" w:rsidRDefault="00AD3F82" w:rsidP="003E773E">
      <w:pPr>
        <w:widowControl w:val="0"/>
        <w:autoSpaceDE w:val="0"/>
        <w:autoSpaceDN w:val="0"/>
        <w:bidi w:val="0"/>
        <w:adjustRightInd w:val="0"/>
        <w:spacing w:line="333" w:lineRule="exact"/>
        <w:ind w:left="-540" w:right="-688"/>
        <w:jc w:val="both"/>
        <w:rPr>
          <w:rFonts w:cs="Times New Roman"/>
          <w:b/>
          <w:bCs/>
          <w:color w:val="000080"/>
          <w:sz w:val="26"/>
          <w:szCs w:val="26"/>
          <w:lang w:bidi="ar-IQ"/>
        </w:rPr>
      </w:pPr>
    </w:p>
    <w:p w:rsidR="00AD3F82" w:rsidRPr="00610ECC" w:rsidRDefault="00AD3F82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688"/>
        <w:jc w:val="both"/>
        <w:rPr>
          <w:rFonts w:cs="Times New Roman"/>
          <w:b/>
          <w:bCs/>
          <w:color w:val="365F91"/>
          <w:sz w:val="28"/>
          <w:szCs w:val="28"/>
          <w:lang w:bidi="ar-IQ"/>
        </w:rPr>
      </w:pPr>
      <w:r w:rsidRPr="00610ECC">
        <w:rPr>
          <w:rFonts w:cs="Times New Roman"/>
          <w:b/>
          <w:bCs/>
          <w:color w:val="365F91"/>
          <w:sz w:val="28"/>
          <w:szCs w:val="28"/>
          <w:lang w:bidi="ar-IQ"/>
        </w:rPr>
        <w:t>TEMPLATE FOR FOLLOW-UP REPORT</w:t>
      </w:r>
    </w:p>
    <w:p w:rsidR="00AD3F82" w:rsidRPr="00610ECC" w:rsidRDefault="00AD3F82" w:rsidP="003E773E">
      <w:pPr>
        <w:widowControl w:val="0"/>
        <w:autoSpaceDE w:val="0"/>
        <w:autoSpaceDN w:val="0"/>
        <w:bidi w:val="0"/>
        <w:adjustRightInd w:val="0"/>
        <w:spacing w:line="265" w:lineRule="exact"/>
        <w:ind w:left="-180" w:right="-328" w:hanging="180"/>
        <w:jc w:val="both"/>
        <w:rPr>
          <w:rFonts w:cs="Times New Roman"/>
          <w:sz w:val="26"/>
          <w:szCs w:val="26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 w:right="-328"/>
        <w:jc w:val="both"/>
        <w:rPr>
          <w:rFonts w:cs="Times New Roman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Quality Assurance</w:t>
      </w:r>
      <w:r w:rsidRPr="00F14B16">
        <w:rPr>
          <w:rFonts w:cs="Times New Roman"/>
          <w:sz w:val="24"/>
          <w:szCs w:val="24"/>
        </w:rPr>
        <w:t xml:space="preserve"> and Academic Accreditation Directorate </w:t>
      </w:r>
      <w:r w:rsidR="00F14B16">
        <w:rPr>
          <w:rFonts w:cs="Times New Roman"/>
          <w:sz w:val="24"/>
          <w:szCs w:val="24"/>
        </w:rPr>
        <w:t xml:space="preserve">/ International Accreditation </w:t>
      </w:r>
      <w:r w:rsidR="00610ECC">
        <w:rPr>
          <w:rFonts w:cs="Times New Roman"/>
          <w:sz w:val="24"/>
          <w:szCs w:val="24"/>
        </w:rPr>
        <w:t xml:space="preserve"> </w:t>
      </w:r>
      <w:r w:rsidR="00F14B16">
        <w:rPr>
          <w:rFonts w:cs="Times New Roman"/>
          <w:sz w:val="24"/>
          <w:szCs w:val="24"/>
        </w:rPr>
        <w:t>Dep</w:t>
      </w:r>
      <w:r w:rsidR="00610ECC">
        <w:rPr>
          <w:rFonts w:cs="Times New Roman"/>
          <w:sz w:val="24"/>
          <w:szCs w:val="24"/>
        </w:rPr>
        <w:t>artment</w:t>
      </w:r>
      <w:r w:rsidR="00F14B16">
        <w:rPr>
          <w:rFonts w:cs="Times New Roman"/>
          <w:sz w:val="24"/>
          <w:szCs w:val="24"/>
        </w:rPr>
        <w:t>.</w:t>
      </w: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Institution:</w:t>
      </w: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Faculty:</w:t>
      </w: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Programme:</w:t>
      </w: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Follow-up Report</w:t>
      </w: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1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This report presents the findings of the follow-up visit, which took place on  /   /20__. This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is part of the Universities Quality Assurance and </w:t>
      </w:r>
      <w:r w:rsidR="00A773E9">
        <w:rPr>
          <w:rFonts w:cs="Times New Roman"/>
          <w:color w:val="231F20"/>
          <w:sz w:val="24"/>
          <w:szCs w:val="24"/>
        </w:rPr>
        <w:t xml:space="preserve">University </w:t>
      </w:r>
      <w:r w:rsidRPr="00F14B16">
        <w:rPr>
          <w:rFonts w:cs="Times New Roman"/>
          <w:color w:val="231F20"/>
          <w:sz w:val="24"/>
          <w:szCs w:val="24"/>
        </w:rPr>
        <w:t>Performance departments</w:t>
      </w:r>
      <w:r w:rsidRPr="00F14B16">
        <w:rPr>
          <w:rFonts w:cs="Times New Roman"/>
          <w:sz w:val="24"/>
          <w:szCs w:val="24"/>
        </w:rPr>
        <w:t xml:space="preserve">  </w:t>
      </w:r>
      <w:r w:rsidRPr="00F14B16">
        <w:rPr>
          <w:rFonts w:cs="Times New Roman"/>
          <w:color w:val="231F20"/>
          <w:sz w:val="24"/>
          <w:szCs w:val="24"/>
        </w:rPr>
        <w:t>arrangements to provide continuing support for the development of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internal quality assurance processes and continuing improvement</w:t>
      </w: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2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purposes of the follow-up review are to assess the progress made in the programme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since the Programme Review report, and to provide further information and support for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continuing improvement of academic standards and quality of higher education in Iraq.</w:t>
      </w: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3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evidence base used in this follow-up review and report includes:</w:t>
      </w:r>
    </w:p>
    <w:p w:rsidR="00AD3F82" w:rsidRPr="00F14B16" w:rsidRDefault="00AD3F82" w:rsidP="003E773E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Self-Evaluation Report for the programme together with supporting information</w:t>
      </w:r>
    </w:p>
    <w:p w:rsidR="00AD3F82" w:rsidRPr="00F14B16" w:rsidRDefault="00AD3F82" w:rsidP="003E773E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Improvement plan prepared and implemented since the Programme Review report</w:t>
      </w:r>
    </w:p>
    <w:p w:rsidR="00AD3F82" w:rsidRPr="00F14B16" w:rsidRDefault="00AD3F82" w:rsidP="003E773E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Programme Review Report</w:t>
      </w:r>
    </w:p>
    <w:p w:rsidR="00AD3F82" w:rsidRPr="00F14B16" w:rsidRDefault="00AD3F82" w:rsidP="003E773E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Higher Education Quality Review Report and institutional strategic plan (if any)</w:t>
      </w:r>
    </w:p>
    <w:p w:rsidR="00AD3F82" w:rsidRPr="00F14B16" w:rsidRDefault="00AD3F82" w:rsidP="003E773E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Additional evidence presented during the follow-up visit.</w:t>
      </w:r>
    </w:p>
    <w:p w:rsidR="00AD3F82" w:rsidRPr="00F14B16" w:rsidRDefault="00AD3F82" w:rsidP="003E773E">
      <w:pPr>
        <w:widowControl w:val="0"/>
        <w:tabs>
          <w:tab w:val="num" w:pos="360"/>
        </w:tabs>
        <w:autoSpaceDE w:val="0"/>
        <w:autoSpaceDN w:val="0"/>
        <w:bidi w:val="0"/>
        <w:adjustRightInd w:val="0"/>
        <w:spacing w:line="389" w:lineRule="exact"/>
        <w:ind w:left="360" w:right="-328" w:hanging="180"/>
        <w:jc w:val="both"/>
        <w:rPr>
          <w:rFonts w:cs="Times New Roman"/>
          <w:sz w:val="24"/>
          <w:szCs w:val="24"/>
        </w:rPr>
      </w:pPr>
    </w:p>
    <w:p w:rsidR="00AD3F82" w:rsidRPr="00F14B16" w:rsidRDefault="00AD3F82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4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231F20"/>
          <w:sz w:val="24"/>
          <w:szCs w:val="24"/>
        </w:rPr>
        <w:t xml:space="preserve"> The overall conclusions reached as the outcome of the follow-up review are as follows:</w:t>
      </w:r>
    </w:p>
    <w:p w:rsidR="00A6680A" w:rsidRDefault="00AD3F82" w:rsidP="003E773E">
      <w:pPr>
        <w:widowControl w:val="0"/>
        <w:numPr>
          <w:ilvl w:val="0"/>
          <w:numId w:val="16"/>
        </w:numPr>
        <w:tabs>
          <w:tab w:val="right" w:pos="180"/>
        </w:tabs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lastRenderedPageBreak/>
        <w:t>The programme (give title) at (give name of institution) has/has not successfully</w:t>
      </w:r>
    </w:p>
    <w:p w:rsidR="00AD3F82" w:rsidRPr="00F14B16" w:rsidRDefault="00AD3F82" w:rsidP="003E773E">
      <w:pPr>
        <w:widowControl w:val="0"/>
        <w:tabs>
          <w:tab w:val="right" w:pos="0"/>
          <w:tab w:val="right" w:pos="360"/>
        </w:tabs>
        <w:autoSpaceDE w:val="0"/>
        <w:autoSpaceDN w:val="0"/>
        <w:bidi w:val="0"/>
        <w:adjustRightInd w:val="0"/>
        <w:spacing w:line="382" w:lineRule="exact"/>
        <w:ind w:left="720"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implemented an improvement plan</w:t>
      </w:r>
      <w:r w:rsidR="00A773E9">
        <w:rPr>
          <w:rFonts w:cs="Times New Roman"/>
          <w:color w:val="231F20"/>
          <w:sz w:val="24"/>
          <w:szCs w:val="24"/>
        </w:rPr>
        <w:t>.</w:t>
      </w:r>
    </w:p>
    <w:p w:rsidR="00AD3F82" w:rsidRPr="00A773E9" w:rsidRDefault="00AD3F82" w:rsidP="003E773E">
      <w:pPr>
        <w:widowControl w:val="0"/>
        <w:numPr>
          <w:ilvl w:val="0"/>
          <w:numId w:val="16"/>
        </w:numPr>
        <w:tabs>
          <w:tab w:val="right" w:pos="0"/>
          <w:tab w:val="right" w:pos="180"/>
          <w:tab w:val="right" w:pos="360"/>
        </w:tabs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A773E9">
        <w:rPr>
          <w:rFonts w:cs="Times New Roman"/>
          <w:color w:val="231F20"/>
          <w:sz w:val="24"/>
          <w:szCs w:val="24"/>
        </w:rPr>
        <w:t>Good practice in the indicators demonstrated since the Programme Review site</w:t>
      </w:r>
      <w:r w:rsidR="00F14B16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visit</w:t>
      </w:r>
      <w:r w:rsidR="00A773E9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includes: (insert)</w:t>
      </w:r>
    </w:p>
    <w:p w:rsidR="00A6680A" w:rsidRDefault="00AD3F82" w:rsidP="003E773E">
      <w:pPr>
        <w:widowControl w:val="0"/>
        <w:numPr>
          <w:ilvl w:val="0"/>
          <w:numId w:val="16"/>
        </w:numPr>
        <w:tabs>
          <w:tab w:val="right" w:pos="0"/>
          <w:tab w:val="right" w:pos="180"/>
          <w:tab w:val="right" w:pos="360"/>
        </w:tabs>
        <w:autoSpaceDE w:val="0"/>
        <w:autoSpaceDN w:val="0"/>
        <w:bidi w:val="0"/>
        <w:adjustRightInd w:val="0"/>
        <w:spacing w:line="38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Matters of particular importance that should be addressed by the institution in its</w:t>
      </w:r>
    </w:p>
    <w:p w:rsidR="00AD3F82" w:rsidRPr="00A773E9" w:rsidRDefault="00AD3F82" w:rsidP="003E773E">
      <w:pPr>
        <w:widowControl w:val="0"/>
        <w:tabs>
          <w:tab w:val="right" w:pos="0"/>
          <w:tab w:val="right" w:pos="360"/>
        </w:tabs>
        <w:autoSpaceDE w:val="0"/>
        <w:autoSpaceDN w:val="0"/>
        <w:bidi w:val="0"/>
        <w:adjustRightInd w:val="0"/>
        <w:spacing w:line="382" w:lineRule="exact"/>
        <w:ind w:left="720" w:right="-328"/>
        <w:jc w:val="both"/>
        <w:rPr>
          <w:rFonts w:cs="Times New Roman"/>
          <w:color w:val="231F20"/>
          <w:sz w:val="24"/>
          <w:szCs w:val="24"/>
        </w:rPr>
      </w:pPr>
      <w:r w:rsidRPr="00A773E9">
        <w:rPr>
          <w:rFonts w:cs="Times New Roman"/>
          <w:color w:val="231F20"/>
          <w:sz w:val="24"/>
          <w:szCs w:val="24"/>
        </w:rPr>
        <w:t>continuing improvement of the programme are: (insert and indicate if they are, or as</w:t>
      </w:r>
      <w:r w:rsidR="00A6680A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yet</w:t>
      </w:r>
      <w:r w:rsidR="00F14B16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are not, addressed by the improvement plan).</w:t>
      </w:r>
    </w:p>
    <w:p w:rsidR="00AD3F82" w:rsidRPr="00F14B16" w:rsidRDefault="00AD3F82" w:rsidP="003E773E">
      <w:pPr>
        <w:bidi w:val="0"/>
        <w:spacing w:before="240"/>
        <w:ind w:left="-180" w:right="-328" w:hanging="180"/>
        <w:jc w:val="both"/>
        <w:rPr>
          <w:rFonts w:cs="Times New Roman"/>
          <w:sz w:val="24"/>
          <w:szCs w:val="24"/>
          <w:rtl/>
          <w:lang w:bidi="ar-IQ"/>
        </w:rPr>
      </w:pPr>
    </w:p>
    <w:p w:rsidR="00A73F38" w:rsidRPr="00F14B16" w:rsidRDefault="00A73F38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5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231F20"/>
          <w:sz w:val="24"/>
          <w:szCs w:val="24"/>
        </w:rPr>
        <w:t xml:space="preserve"> The detailed report is provided in Annexure A below.</w:t>
      </w:r>
    </w:p>
    <w:p w:rsidR="00A73F38" w:rsidRPr="00F14B16" w:rsidRDefault="00A73F38" w:rsidP="003E773E">
      <w:pPr>
        <w:widowControl w:val="0"/>
        <w:autoSpaceDE w:val="0"/>
        <w:autoSpaceDN w:val="0"/>
        <w:bidi w:val="0"/>
        <w:adjustRightInd w:val="0"/>
        <w:spacing w:line="382" w:lineRule="exact"/>
        <w:ind w:left="-180" w:right="-328" w:hanging="180"/>
        <w:jc w:val="both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Annexure A</w:t>
      </w:r>
    </w:p>
    <w:p w:rsidR="00507AC7" w:rsidRDefault="00507A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</w:p>
    <w:p w:rsidR="00507AC7" w:rsidRDefault="00507A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</w:p>
    <w:p w:rsidR="00507AC7" w:rsidRDefault="00507A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Name of Institution___________________________________________________</w:t>
      </w: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jc w:val="both"/>
        <w:rPr>
          <w:rFonts w:cs="Times New Roman"/>
          <w:sz w:val="22"/>
          <w:szCs w:val="22"/>
        </w:rPr>
      </w:pP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of initial Programme Review site visit________________</w:t>
      </w: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jc w:val="both"/>
        <w:rPr>
          <w:rFonts w:cs="Times New Roman"/>
          <w:sz w:val="22"/>
          <w:szCs w:val="22"/>
        </w:rPr>
      </w:pP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visited in follow-up</w:t>
      </w:r>
      <w:r w:rsidRPr="00DC68E1">
        <w:rPr>
          <w:rFonts w:cs="Times New Roman"/>
          <w:color w:val="000000"/>
          <w:sz w:val="22"/>
          <w:szCs w:val="22"/>
        </w:rPr>
        <w:t xml:space="preserve">      </w:t>
      </w:r>
      <w:r w:rsidRPr="00DC68E1">
        <w:rPr>
          <w:rFonts w:cs="Times New Roman"/>
          <w:color w:val="231F20"/>
          <w:sz w:val="24"/>
          <w:szCs w:val="24"/>
        </w:rPr>
        <w:t>________________</w:t>
      </w: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of follow-up report</w:t>
      </w:r>
      <w:r w:rsidRPr="00DC68E1">
        <w:rPr>
          <w:rFonts w:cs="Times New Roman"/>
          <w:color w:val="000000"/>
          <w:sz w:val="22"/>
          <w:szCs w:val="22"/>
        </w:rPr>
        <w:t xml:space="preserve">       </w:t>
      </w:r>
      <w:r w:rsidRPr="00DC68E1">
        <w:rPr>
          <w:rFonts w:cs="Times New Roman"/>
          <w:color w:val="231F20"/>
          <w:sz w:val="24"/>
          <w:szCs w:val="24"/>
        </w:rPr>
        <w:t>________________</w:t>
      </w: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jc w:val="both"/>
        <w:rPr>
          <w:rFonts w:cs="Times New Roman"/>
          <w:sz w:val="22"/>
          <w:szCs w:val="22"/>
        </w:rPr>
      </w:pPr>
    </w:p>
    <w:p w:rsidR="00DC68E1" w:rsidRPr="00DC68E1" w:rsidRDefault="00DC68E1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jc w:val="both"/>
        <w:rPr>
          <w:rFonts w:cs="Times New Roman"/>
          <w:sz w:val="24"/>
          <w:szCs w:val="24"/>
          <w:lang w:bidi="ar-IQ"/>
        </w:rPr>
      </w:pPr>
      <w:r w:rsidRPr="00DC68E1">
        <w:rPr>
          <w:rFonts w:cs="Times New Roman"/>
          <w:color w:val="231F20"/>
          <w:sz w:val="24"/>
          <w:szCs w:val="24"/>
        </w:rPr>
        <w:t>Names of follow-up reviewers</w:t>
      </w:r>
      <w:r w:rsidRPr="00DC68E1">
        <w:rPr>
          <w:rFonts w:cs="Times New Roman"/>
          <w:color w:val="000000"/>
          <w:sz w:val="22"/>
          <w:szCs w:val="22"/>
        </w:rPr>
        <w:t xml:space="preserve">     </w:t>
      </w:r>
      <w:r>
        <w:rPr>
          <w:rFonts w:cs="Times New Roman"/>
          <w:color w:val="000000"/>
          <w:sz w:val="22"/>
          <w:szCs w:val="22"/>
        </w:rPr>
        <w:t xml:space="preserve">                   </w:t>
      </w:r>
      <w:r w:rsidRPr="00DC68E1">
        <w:rPr>
          <w:rFonts w:cs="Times New Roman"/>
          <w:color w:val="000000"/>
          <w:sz w:val="22"/>
          <w:szCs w:val="22"/>
        </w:rPr>
        <w:t xml:space="preserve">        </w:t>
      </w:r>
      <w:r w:rsidRPr="00DC68E1">
        <w:rPr>
          <w:rFonts w:cs="Times New Roman"/>
          <w:color w:val="231F20"/>
          <w:sz w:val="24"/>
          <w:szCs w:val="24"/>
        </w:rPr>
        <w:t>Position/title</w:t>
      </w:r>
      <w:r w:rsidRPr="00DC68E1">
        <w:rPr>
          <w:rFonts w:cs="Times New Roman"/>
          <w:color w:val="000000"/>
          <w:sz w:val="22"/>
          <w:szCs w:val="22"/>
        </w:rPr>
        <w:t xml:space="preserve">      </w:t>
      </w:r>
      <w:r>
        <w:rPr>
          <w:rFonts w:cs="Times New Roman"/>
          <w:color w:val="000000"/>
          <w:sz w:val="22"/>
          <w:szCs w:val="22"/>
        </w:rPr>
        <w:t xml:space="preserve">                      </w:t>
      </w:r>
      <w:r w:rsidRPr="00DC68E1">
        <w:rPr>
          <w:rFonts w:cs="Times New Roman"/>
          <w:color w:val="000000"/>
          <w:sz w:val="22"/>
          <w:szCs w:val="22"/>
        </w:rPr>
        <w:t xml:space="preserve"> </w:t>
      </w:r>
      <w:r w:rsidRPr="00DC68E1">
        <w:rPr>
          <w:rFonts w:cs="Times New Roman"/>
          <w:color w:val="231F20"/>
          <w:sz w:val="24"/>
          <w:szCs w:val="24"/>
        </w:rPr>
        <w:t>Signed</w:t>
      </w:r>
    </w:p>
    <w:p w:rsidR="00DC68E1" w:rsidRPr="00DC68E1" w:rsidRDefault="00DC68E1" w:rsidP="003E773E">
      <w:pPr>
        <w:bidi w:val="0"/>
        <w:spacing w:before="240"/>
        <w:jc w:val="both"/>
        <w:rPr>
          <w:rFonts w:cs="Times New Roman"/>
          <w:sz w:val="24"/>
          <w:szCs w:val="24"/>
          <w:lang w:bidi="ar-IQ"/>
        </w:rPr>
      </w:pPr>
    </w:p>
    <w:p w:rsidR="00DC68E1" w:rsidRDefault="00DC68E1" w:rsidP="003E773E">
      <w:pPr>
        <w:bidi w:val="0"/>
        <w:spacing w:before="240"/>
        <w:jc w:val="both"/>
        <w:rPr>
          <w:rFonts w:cs="Times New Roman"/>
          <w:sz w:val="24"/>
          <w:szCs w:val="24"/>
          <w:rtl/>
          <w:lang w:bidi="ar-IQ"/>
        </w:rPr>
      </w:pPr>
    </w:p>
    <w:p w:rsidR="00AD3F82" w:rsidRPr="00507AC7" w:rsidRDefault="00AD3F82" w:rsidP="003E773E">
      <w:pPr>
        <w:bidi w:val="0"/>
        <w:spacing w:before="240"/>
        <w:jc w:val="both"/>
        <w:rPr>
          <w:rFonts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54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5"/>
        <w:gridCol w:w="1230"/>
        <w:gridCol w:w="775"/>
        <w:gridCol w:w="4320"/>
        <w:gridCol w:w="360"/>
      </w:tblGrid>
      <w:tr w:rsidR="001C1CD7" w:rsidRPr="00507AC7">
        <w:trPr>
          <w:trHeight w:val="624"/>
        </w:trPr>
        <w:tc>
          <w:tcPr>
            <w:tcW w:w="9540" w:type="dxa"/>
            <w:gridSpan w:val="5"/>
            <w:vAlign w:val="center"/>
          </w:tcPr>
          <w:p w:rsidR="001C1CD7" w:rsidRPr="00507AC7" w:rsidRDefault="000B15F4" w:rsidP="003E773E">
            <w:pPr>
              <w:bidi w:val="0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07AC7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Part 1: The Internal Quality Assurance System in operation</w:t>
            </w:r>
          </w:p>
        </w:tc>
      </w:tr>
      <w:tr w:rsidR="000B15F4" w:rsidRPr="001A1F08">
        <w:trPr>
          <w:trHeight w:val="624"/>
        </w:trPr>
        <w:tc>
          <w:tcPr>
            <w:tcW w:w="2855" w:type="dxa"/>
            <w:vAlign w:val="center"/>
          </w:tcPr>
          <w:p w:rsidR="000B15F4" w:rsidRPr="001316C3" w:rsidRDefault="001316C3" w:rsidP="003E773E">
            <w:pPr>
              <w:tabs>
                <w:tab w:val="left" w:pos="207"/>
                <w:tab w:val="left" w:pos="417"/>
                <w:tab w:val="left" w:pos="732"/>
                <w:tab w:val="left" w:pos="1317"/>
              </w:tabs>
              <w:bidi w:val="0"/>
              <w:jc w:val="both"/>
              <w:rPr>
                <w:rFonts w:cs="Times New Roman"/>
                <w:b/>
                <w:bCs/>
                <w:color w:val="231F20"/>
                <w:sz w:val="22"/>
                <w:szCs w:val="22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Further action  required?</w:t>
            </w:r>
          </w:p>
        </w:tc>
        <w:tc>
          <w:tcPr>
            <w:tcW w:w="1230" w:type="dxa"/>
            <w:vAlign w:val="center"/>
          </w:tcPr>
          <w:p w:rsidR="000B15F4" w:rsidRPr="001316C3" w:rsidRDefault="000B15F4" w:rsidP="003E773E">
            <w:pPr>
              <w:bidi w:val="0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Comment</w:t>
            </w:r>
          </w:p>
        </w:tc>
        <w:tc>
          <w:tcPr>
            <w:tcW w:w="775" w:type="dxa"/>
            <w:vAlign w:val="center"/>
          </w:tcPr>
          <w:p w:rsidR="000B15F4" w:rsidRPr="001316C3" w:rsidRDefault="000B15F4" w:rsidP="003E773E">
            <w:pPr>
              <w:widowControl w:val="0"/>
              <w:autoSpaceDE w:val="0"/>
              <w:autoSpaceDN w:val="0"/>
              <w:bidi w:val="0"/>
              <w:adjustRightInd w:val="0"/>
              <w:spacing w:line="333" w:lineRule="exact"/>
              <w:ind w:left="-108" w:right="-53"/>
              <w:jc w:val="both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Yes?</w:t>
            </w:r>
          </w:p>
          <w:p w:rsidR="000B15F4" w:rsidRPr="001316C3" w:rsidRDefault="001316C3" w:rsidP="003E773E">
            <w:pPr>
              <w:bidi w:val="0"/>
              <w:ind w:left="-108" w:right="-53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4"/>
                <w:szCs w:val="24"/>
              </w:rPr>
              <w:t>(√)</w:t>
            </w:r>
          </w:p>
        </w:tc>
        <w:tc>
          <w:tcPr>
            <w:tcW w:w="4320" w:type="dxa"/>
          </w:tcPr>
          <w:p w:rsidR="000B15F4" w:rsidRPr="001316C3" w:rsidRDefault="000B15F4" w:rsidP="003E773E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72"/>
              <w:jc w:val="both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Questions</w:t>
            </w:r>
          </w:p>
        </w:tc>
        <w:tc>
          <w:tcPr>
            <w:tcW w:w="360" w:type="dxa"/>
            <w:vAlign w:val="center"/>
          </w:tcPr>
          <w:p w:rsidR="000B15F4" w:rsidRPr="001A1F08" w:rsidRDefault="000B15F4" w:rsidP="003E773E">
            <w:pPr>
              <w:bidi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</w:tr>
      <w:tr w:rsidR="007D70FE" w:rsidRPr="001A1F08">
        <w:trPr>
          <w:trHeight w:val="666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Is the programme Self- Evaluation</w:t>
            </w:r>
          </w:p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Report complete?</w:t>
            </w:r>
          </w:p>
        </w:tc>
        <w:tc>
          <w:tcPr>
            <w:tcW w:w="360" w:type="dxa"/>
            <w:vAlign w:val="center"/>
          </w:tcPr>
          <w:p w:rsidR="007D70FE" w:rsidRPr="001A1F08" w:rsidRDefault="007D70FE" w:rsidP="003E773E">
            <w:pPr>
              <w:bidi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1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440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Do the most recent self-evaluation</w:t>
            </w:r>
          </w:p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>reports indicate the extent to which the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07AC7">
              <w:rPr>
                <w:rFonts w:cs="Times New Roman"/>
                <w:color w:val="231F20"/>
                <w:sz w:val="24"/>
                <w:szCs w:val="24"/>
              </w:rPr>
              <w:t>criteria in the Framework for Evaluation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are met and/or are being addressed?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3E773E">
            <w:pPr>
              <w:bidi w:val="0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2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Is there an improvement plan in place,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informed by external and internal review?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3E773E">
            <w:pPr>
              <w:bidi w:val="0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3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Are there any major gaps that appear  not to be addressed?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3E773E">
            <w:pPr>
              <w:bidi w:val="0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4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Is progress with the improvement plan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monitored?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3E773E">
            <w:pPr>
              <w:bidi w:val="0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5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Are there any major obstacles to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the expected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achievement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 xml:space="preserve">of the improvement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lastRenderedPageBreak/>
              <w:t>plan?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3E773E">
            <w:pPr>
              <w:bidi w:val="0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lastRenderedPageBreak/>
              <w:t>6</w:t>
            </w:r>
          </w:p>
        </w:tc>
      </w:tr>
      <w:tr w:rsidR="007D70FE" w:rsidRPr="001A1F08">
        <w:trPr>
          <w:trHeight w:val="962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What is the institution’s estimate of the time needed to complete improvements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to the programme?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3E773E">
            <w:pPr>
              <w:bidi w:val="0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7</w:t>
            </w:r>
          </w:p>
        </w:tc>
      </w:tr>
      <w:tr w:rsidR="007D70FE" w:rsidRPr="001A1F08">
        <w:trPr>
          <w:trHeight w:val="1243"/>
        </w:trPr>
        <w:tc>
          <w:tcPr>
            <w:tcW w:w="285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3E773E">
            <w:pPr>
              <w:bidi w:val="0"/>
              <w:spacing w:before="240" w:line="276" w:lineRule="auto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3E773E">
            <w:pPr>
              <w:bidi w:val="0"/>
              <w:spacing w:before="24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>What is the reviewers’ assessment of the time needed to complete improvements to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07AC7">
              <w:rPr>
                <w:rFonts w:cs="Times New Roman"/>
                <w:color w:val="231F20"/>
                <w:sz w:val="24"/>
                <w:szCs w:val="24"/>
              </w:rPr>
              <w:t>the programme that would demonstrate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the indicators?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3E773E">
            <w:pPr>
              <w:bidi w:val="0"/>
              <w:jc w:val="both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8</w:t>
            </w:r>
          </w:p>
        </w:tc>
      </w:tr>
    </w:tbl>
    <w:p w:rsidR="001C1CD7" w:rsidRPr="001A1F08" w:rsidRDefault="001C1CD7" w:rsidP="003E773E">
      <w:pPr>
        <w:bidi w:val="0"/>
        <w:jc w:val="both"/>
        <w:rPr>
          <w:rFonts w:cs="Times New Roman"/>
          <w:rtl/>
          <w:lang w:bidi="ar-IQ"/>
        </w:rPr>
      </w:pPr>
    </w:p>
    <w:p w:rsidR="001C1CD7" w:rsidRDefault="001C1CD7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p w:rsidR="00DC68E1" w:rsidRPr="001A1F08" w:rsidRDefault="00DC68E1" w:rsidP="003E773E">
      <w:pPr>
        <w:bidi w:val="0"/>
        <w:jc w:val="both"/>
        <w:rPr>
          <w:rFonts w:cs="Times New Roman"/>
          <w:rtl/>
          <w:lang w:bidi="ar-IQ"/>
        </w:rPr>
      </w:pPr>
    </w:p>
    <w:tbl>
      <w:tblPr>
        <w:bidiVisual/>
        <w:tblW w:w="972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520"/>
        <w:gridCol w:w="2160"/>
        <w:gridCol w:w="3600"/>
      </w:tblGrid>
      <w:tr w:rsidR="001C1CD7" w:rsidRPr="001A1F08">
        <w:trPr>
          <w:trHeight w:val="510"/>
        </w:trPr>
        <w:tc>
          <w:tcPr>
            <w:tcW w:w="9720" w:type="dxa"/>
            <w:gridSpan w:val="4"/>
            <w:vAlign w:val="center"/>
          </w:tcPr>
          <w:p w:rsidR="001C1CD7" w:rsidRPr="00FD77C2" w:rsidRDefault="00FF6D78" w:rsidP="003E773E">
            <w:pPr>
              <w:bidi w:val="0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FD77C2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Part 2: Progress demonstrated with the indicators</w:t>
            </w:r>
          </w:p>
        </w:tc>
      </w:tr>
      <w:tr w:rsidR="00FF6D78" w:rsidRPr="001A1F08">
        <w:trPr>
          <w:trHeight w:val="1587"/>
        </w:trPr>
        <w:tc>
          <w:tcPr>
            <w:tcW w:w="1440" w:type="dxa"/>
            <w:vAlign w:val="center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Overall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conclusion</w:t>
            </w:r>
          </w:p>
        </w:tc>
        <w:tc>
          <w:tcPr>
            <w:tcW w:w="2520" w:type="dxa"/>
            <w:vAlign w:val="center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New information from</w:t>
            </w:r>
          </w:p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follow-up site visit</w:t>
            </w:r>
          </w:p>
        </w:tc>
        <w:tc>
          <w:tcPr>
            <w:tcW w:w="2160" w:type="dxa"/>
            <w:vAlign w:val="center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383" w:lineRule="exact"/>
              <w:ind w:left="-84" w:firstLine="84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Improvement plan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points (comment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84" w:firstLine="84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on match with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the Programme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Review report’s</w:t>
            </w:r>
          </w:p>
          <w:p w:rsidR="00FF6D78" w:rsidRPr="00FD77C2" w:rsidRDefault="00FF6D78" w:rsidP="003E773E">
            <w:pPr>
              <w:bidi w:val="0"/>
              <w:ind w:left="-84" w:firstLine="84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recommendations)</w:t>
            </w:r>
          </w:p>
        </w:tc>
        <w:tc>
          <w:tcPr>
            <w:tcW w:w="3600" w:type="dxa"/>
            <w:vAlign w:val="center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Indicators (refer to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Framework of Evaluation)</w:t>
            </w:r>
          </w:p>
        </w:tc>
      </w:tr>
      <w:tr w:rsidR="00FF6D78" w:rsidRPr="001A1F08">
        <w:trPr>
          <w:trHeight w:val="1871"/>
        </w:trPr>
        <w:tc>
          <w:tcPr>
            <w:tcW w:w="144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642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Curriculum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Aims and ILOs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Syllabus (content)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Progression year on year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Teaching and Learning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 assessment</w:t>
            </w:r>
          </w:p>
        </w:tc>
      </w:tr>
      <w:tr w:rsidR="00FF6D78" w:rsidRPr="001A1F08">
        <w:trPr>
          <w:trHeight w:val="2211"/>
        </w:trPr>
        <w:tc>
          <w:tcPr>
            <w:tcW w:w="144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437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Efficiency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Profile of admitted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Human resources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Physical resources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Uses made of available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resources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 support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Ratios of graduation to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admitted students</w:t>
            </w:r>
          </w:p>
        </w:tc>
      </w:tr>
      <w:tr w:rsidR="00FF6D78" w:rsidRPr="001A1F08">
        <w:trPr>
          <w:trHeight w:val="1757"/>
        </w:trPr>
        <w:tc>
          <w:tcPr>
            <w:tcW w:w="144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519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Academic Standards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Clearly articulated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standards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Use of appropriate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benchmarks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Achievement of graduates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lastRenderedPageBreak/>
              <w:t>Standards of students’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assessed work</w:t>
            </w:r>
          </w:p>
        </w:tc>
      </w:tr>
      <w:tr w:rsidR="00FF6D78" w:rsidRPr="001A1F08">
        <w:trPr>
          <w:trHeight w:val="2891"/>
        </w:trPr>
        <w:tc>
          <w:tcPr>
            <w:tcW w:w="144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3E773E">
            <w:pPr>
              <w:bidi w:val="0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55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Programme management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and Assurance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Arrangements for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programme management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Policies and procedures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applied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Structured comments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collected and used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Staff development needs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identified and addressed</w:t>
            </w:r>
          </w:p>
          <w:p w:rsidR="00FF6D78" w:rsidRPr="00FD77C2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Improvement planning</w:t>
            </w:r>
          </w:p>
          <w:p w:rsidR="00FF6D78" w:rsidRDefault="00FF6D78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processes working</w:t>
            </w:r>
          </w:p>
          <w:p w:rsidR="00704575" w:rsidRPr="00FD77C2" w:rsidRDefault="00704575" w:rsidP="003E773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</w:tr>
    </w:tbl>
    <w:p w:rsidR="0020353C" w:rsidRPr="00A04DFD" w:rsidRDefault="0020353C" w:rsidP="003E773E">
      <w:pPr>
        <w:widowControl w:val="0"/>
        <w:autoSpaceDE w:val="0"/>
        <w:autoSpaceDN w:val="0"/>
        <w:bidi w:val="0"/>
        <w:adjustRightInd w:val="0"/>
        <w:spacing w:line="361" w:lineRule="exact"/>
        <w:ind w:left="-180" w:right="-328" w:hanging="180"/>
        <w:jc w:val="both"/>
        <w:rPr>
          <w:rFonts w:cs="Times New Roman"/>
          <w:b/>
          <w:bCs/>
          <w:color w:val="365F91"/>
          <w:sz w:val="28"/>
          <w:szCs w:val="28"/>
          <w:lang w:bidi="ar-IQ"/>
        </w:rPr>
      </w:pPr>
      <w:r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>CRITERIA FOR A SUCCESSFUL REVIEW AND</w:t>
      </w:r>
      <w:r w:rsidR="007B73CB"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 xml:space="preserve"> </w:t>
      </w:r>
      <w:r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>EVALUATION OF THE PROCESS</w:t>
      </w:r>
    </w:p>
    <w:p w:rsidR="0020353C" w:rsidRPr="00A04DFD" w:rsidRDefault="0020353C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180" w:right="-328" w:hanging="180"/>
        <w:jc w:val="both"/>
        <w:rPr>
          <w:rFonts w:ascii="Segoe UI" w:hAnsi="Segoe UI"/>
          <w:sz w:val="18"/>
          <w:szCs w:val="18"/>
        </w:rPr>
      </w:pPr>
    </w:p>
    <w:p w:rsidR="0020353C" w:rsidRPr="007B73CB" w:rsidRDefault="0020353C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 w:hanging="180"/>
        <w:jc w:val="both"/>
        <w:rPr>
          <w:rFonts w:cs="Times New Roman"/>
          <w:b/>
          <w:bCs/>
          <w:color w:val="365F91"/>
          <w:sz w:val="26"/>
          <w:szCs w:val="26"/>
          <w:lang w:bidi="ar-IQ"/>
        </w:rPr>
      </w:pPr>
      <w:r w:rsidRPr="007B73CB">
        <w:rPr>
          <w:rFonts w:cs="Times New Roman"/>
          <w:b/>
          <w:bCs/>
          <w:color w:val="365F91"/>
          <w:sz w:val="26"/>
          <w:szCs w:val="26"/>
          <w:lang w:bidi="ar-IQ"/>
        </w:rPr>
        <w:t>CRITERIA FOR A SUCCESSFUL REVIEW</w:t>
      </w:r>
    </w:p>
    <w:p w:rsidR="0020353C" w:rsidRPr="00F51372" w:rsidRDefault="0020353C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360" w:right="-328" w:hanging="360"/>
        <w:jc w:val="both"/>
        <w:rPr>
          <w:rFonts w:cs="Times New Roman"/>
          <w:color w:val="231F20"/>
          <w:sz w:val="24"/>
          <w:szCs w:val="24"/>
        </w:rPr>
      </w:pPr>
      <w:r w:rsidRPr="0070314C">
        <w:rPr>
          <w:rFonts w:ascii="Segoe UI" w:hAnsi="Segoe UI" w:cs="Segoe UI"/>
          <w:color w:val="000080"/>
          <w:sz w:val="26"/>
          <w:szCs w:val="26"/>
        </w:rPr>
        <w:t>1</w:t>
      </w:r>
      <w:r w:rsidRPr="0070314C">
        <w:rPr>
          <w:rFonts w:cs="Times New Roman"/>
          <w:color w:val="B47F3A"/>
          <w:sz w:val="28"/>
          <w:szCs w:val="28"/>
        </w:rPr>
        <w:t>.</w:t>
      </w:r>
      <w:r w:rsidRPr="007B73CB">
        <w:rPr>
          <w:rFonts w:cs="Times New Roman"/>
          <w:color w:val="00000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criteria for a successful review that informs the arrangements for Programme Review</w:t>
      </w:r>
      <w:r w:rsidR="00A04DF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and</w:t>
      </w:r>
      <w:r w:rsidR="007B73CB">
        <w:rPr>
          <w:rFonts w:cs="Times New Roman"/>
          <w:color w:val="231F20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its evaluation are as follows: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spacing w:line="262" w:lineRule="exact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programme being reviewed is supported by existing or developing internal systems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including specifications and review with a culture of self-evaluation and continuing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improvement. These features of internal review provide a sound basis for the external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review.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timing of the external review is appropriate</w:t>
      </w:r>
      <w:r w:rsidR="00B02DB5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profile of the visiting peer review panel matches in broad terms the profile of the</w:t>
      </w:r>
      <w:r w:rsidR="008E6C3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academic activities in the institution</w:t>
      </w:r>
      <w:r w:rsidR="00B02DB5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There is due attention to detail in planning and preparation, by -</w:t>
      </w:r>
    </w:p>
    <w:p w:rsidR="0020353C" w:rsidRPr="00B02DB5" w:rsidRDefault="0020353C" w:rsidP="003E773E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both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Quality Assurance and Academic Accreditation Directorate applies consistently its procedures for working with the institution and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the reviewers and provides appropriate support for the external review as required</w:t>
      </w:r>
    </w:p>
    <w:p w:rsidR="0020353C" w:rsidRPr="00B02DB5" w:rsidRDefault="0020353C" w:rsidP="003E773E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both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review coordinator: ensures that the evidence base generated by internal review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and reporting systems is available on time to the visiting peer reviewers, and any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requirements for clarification and supplementary information are satisfied</w:t>
      </w:r>
    </w:p>
    <w:p w:rsidR="0020353C" w:rsidRPr="00B02DB5" w:rsidRDefault="0020353C" w:rsidP="003E773E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both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institution: provides a self-evaluation report for the programme to be externally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 </w:t>
      </w:r>
      <w:r w:rsidRPr="00B02DB5">
        <w:rPr>
          <w:rFonts w:cs="Times New Roman"/>
          <w:color w:val="231F20"/>
          <w:sz w:val="22"/>
          <w:szCs w:val="22"/>
        </w:rPr>
        <w:t>reviewed</w:t>
      </w:r>
    </w:p>
    <w:p w:rsidR="0020353C" w:rsidRPr="00B02DB5" w:rsidRDefault="0020353C" w:rsidP="003E773E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both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peer reviewers: undertake their preparation for the visit including reading the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advance documentation and preparing initial commentaries that inform the conduct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of the visit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There is consistency in the application of the published review method and the protocols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by all participants in a way that respects and supports the mission and philosophy of the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 xml:space="preserve">overall process for continuing review and continuing 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="00313BDD" w:rsidRPr="007B73CB">
        <w:rPr>
          <w:rFonts w:cs="Times New Roman"/>
          <w:color w:val="231F20"/>
          <w:sz w:val="24"/>
          <w:szCs w:val="24"/>
        </w:rPr>
        <w:t>improvement</w:t>
      </w:r>
      <w:r w:rsidRPr="007B73CB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Reviewers and representatives of the institution conduct an open dialogue throughout the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that shows mutual respect.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The judgements reached by the reviewers are clear, based on the evidence </w:t>
      </w:r>
      <w:r w:rsidRPr="007B73CB">
        <w:rPr>
          <w:rFonts w:cs="Times New Roman"/>
          <w:color w:val="231F20"/>
          <w:sz w:val="24"/>
          <w:szCs w:val="24"/>
        </w:rPr>
        <w:lastRenderedPageBreak/>
        <w:t>available and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systematically recorded.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review report is produced on time in line with the standard report structure and is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confirmed by the institution to be factually accurate.</w:t>
      </w:r>
    </w:p>
    <w:p w:rsidR="0020353C" w:rsidRPr="007B73CB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set of conclusions arising from the review are constructive, offering a fair and balanced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view of the programme.</w:t>
      </w:r>
    </w:p>
    <w:p w:rsidR="0070314C" w:rsidRDefault="0020353C" w:rsidP="003E773E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both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institution is able to benefit from the external review by giving due reflection and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consideration to the findings and preparing where appropriate a realistic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improvement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plan</w:t>
      </w:r>
    </w:p>
    <w:p w:rsidR="0020353C" w:rsidRPr="007F7CC6" w:rsidRDefault="0020353C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 w:hanging="360"/>
        <w:jc w:val="both"/>
        <w:rPr>
          <w:rFonts w:cs="Times New Roman"/>
          <w:b/>
          <w:bCs/>
          <w:color w:val="365F91"/>
          <w:sz w:val="26"/>
          <w:szCs w:val="26"/>
          <w:lang w:bidi="ar-IQ"/>
        </w:rPr>
      </w:pPr>
      <w:r w:rsidRPr="007F7CC6">
        <w:rPr>
          <w:rFonts w:cs="Times New Roman"/>
          <w:b/>
          <w:bCs/>
          <w:color w:val="365F91"/>
          <w:sz w:val="26"/>
          <w:szCs w:val="26"/>
          <w:lang w:bidi="ar-IQ"/>
        </w:rPr>
        <w:t>EVALUATION</w:t>
      </w:r>
    </w:p>
    <w:p w:rsidR="00783FEA" w:rsidRDefault="0020353C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 w:hanging="36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0314C">
        <w:rPr>
          <w:rFonts w:cs="Times New Roman"/>
          <w:color w:val="000080"/>
          <w:sz w:val="24"/>
          <w:szCs w:val="24"/>
        </w:rPr>
        <w:t>2</w:t>
      </w:r>
      <w:r w:rsidRPr="007B73CB">
        <w:rPr>
          <w:rFonts w:cs="Times New Roman"/>
          <w:color w:val="B47F3A"/>
          <w:sz w:val="24"/>
          <w:szCs w:val="24"/>
        </w:rPr>
        <w:t>.</w:t>
      </w:r>
      <w:r w:rsidRPr="007B73CB">
        <w:rPr>
          <w:rFonts w:cs="Times New Roman"/>
          <w:color w:val="00000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wishes to establish and implement procedures for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systematic evaluation of all external Programme Reviews arranged by it. The institution,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chairperson and the peer reviewers will all routinely be asked to evaluate each external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by completing a short questionnaire. The structured comments will be analysed by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and where necessary 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will take action to follow-up any difficulties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highlighted. In addition, 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will collate the structured comments to compile regular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summary reports indicating the main features of the review process in practice, including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overall levels of satisfaction expressed by the participants, together with examples of good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practice and opportunities for continuing improvement.</w:t>
      </w: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856FC7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GLOSSARY OF TERMS IN PROGRAMME RE-</w:t>
      </w:r>
    </w:p>
    <w:p w:rsidR="00856FC7" w:rsidRPr="00EF6506" w:rsidRDefault="00856FC7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360" w:right="-328" w:hanging="18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VIEW</w:t>
      </w: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24"/>
          <w:szCs w:val="24"/>
          <w:lang w:bidi="ar-IQ"/>
        </w:rPr>
      </w:pPr>
    </w:p>
    <w:p w:rsidR="00856FC7" w:rsidRPr="00312FAB" w:rsidRDefault="00856FC7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24"/>
          <w:szCs w:val="24"/>
          <w:lang w:bidi="ar-IQ"/>
        </w:rPr>
      </w:pPr>
      <w:r w:rsidRPr="00312FAB">
        <w:rPr>
          <w:rFonts w:cs="Times New Roman"/>
          <w:b/>
          <w:bCs/>
          <w:color w:val="365F91"/>
          <w:sz w:val="24"/>
          <w:szCs w:val="24"/>
          <w:lang w:bidi="ar-IQ"/>
        </w:rPr>
        <w:t>DEFINITIONS OF TERMS USED IN THE PROGRAMME REVIEW HANDBOOK</w:t>
      </w:r>
    </w:p>
    <w:p w:rsidR="00856FC7" w:rsidRPr="00382533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color w:val="231F20"/>
          <w:sz w:val="24"/>
          <w:szCs w:val="24"/>
        </w:rPr>
      </w:pPr>
      <w:r w:rsidRPr="00382533">
        <w:rPr>
          <w:rFonts w:cs="Times New Roman"/>
          <w:color w:val="231F20"/>
          <w:sz w:val="24"/>
          <w:szCs w:val="24"/>
        </w:rPr>
        <w:t>Some of the terms used in the Handbook and/or used in internal and external review and reporting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382533">
        <w:rPr>
          <w:rFonts w:cs="Times New Roman"/>
          <w:color w:val="231F20"/>
          <w:sz w:val="24"/>
          <w:szCs w:val="24"/>
        </w:rPr>
        <w:t>may have different meanings according to the context in which they are used. To remove possible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382533">
        <w:rPr>
          <w:rFonts w:cs="Times New Roman"/>
          <w:color w:val="231F20"/>
          <w:sz w:val="24"/>
          <w:szCs w:val="24"/>
        </w:rPr>
        <w:t>ambiguities, the following working definitions of the terms are offered.</w:t>
      </w:r>
    </w:p>
    <w:p w:rsidR="00856FC7" w:rsidRPr="00382533" w:rsidRDefault="00856FC7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cs="Times New Roman"/>
          <w:color w:val="231F20"/>
          <w:sz w:val="24"/>
          <w:szCs w:val="24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856FC7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ADEMIC FIELDS/SUBJECT AREAS/DISCIPLINES</w:t>
      </w:r>
    </w:p>
    <w:p w:rsidR="00856FC7" w:rsidRPr="00EF6506" w:rsidRDefault="00856FC7" w:rsidP="003E773E">
      <w:pPr>
        <w:widowControl w:val="0"/>
        <w:tabs>
          <w:tab w:val="right" w:pos="3240"/>
        </w:tabs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color w:val="231F20"/>
          <w:sz w:val="24"/>
          <w:szCs w:val="24"/>
        </w:rPr>
      </w:pPr>
      <w:r w:rsidRPr="00EF6506">
        <w:rPr>
          <w:rFonts w:cs="Times New Roman"/>
          <w:color w:val="231F20"/>
          <w:sz w:val="24"/>
          <w:szCs w:val="24"/>
        </w:rPr>
        <w:t>Academic fields categorise recognisable and coherent domains or the scope of study such as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Mathematics, Medicine, Engineering and Philosophy. Fields that have a wide scope are often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subdivided; for example, Humanities include subjects like History and Literature and Arts may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include sep</w:t>
      </w:r>
      <w:r w:rsidR="00514779">
        <w:rPr>
          <w:rFonts w:cs="Times New Roman"/>
          <w:color w:val="231F20"/>
          <w:sz w:val="24"/>
          <w:szCs w:val="24"/>
        </w:rPr>
        <w:t xml:space="preserve">arate disciplines of Fine Arts </w:t>
      </w:r>
      <w:r w:rsidRPr="00EF6506">
        <w:rPr>
          <w:rFonts w:cs="Times New Roman"/>
          <w:color w:val="231F20"/>
          <w:sz w:val="24"/>
          <w:szCs w:val="24"/>
        </w:rPr>
        <w:t>and Photography. The curriculum of some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programmes may combine academic fields, or may include different subjects and disciplines such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as Mathematics in Engineering or Accountancy in Business Administration.</w:t>
      </w:r>
    </w:p>
    <w:p w:rsidR="00856FC7" w:rsidRPr="00EF6506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color w:val="231F20"/>
          <w:sz w:val="24"/>
          <w:szCs w:val="24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856FC7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ACADEMIC STANDARDS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Specific standards decided by the institution, and informed by external reference points. They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include the minimum or threshold level of knowledge and skills to be gained by the graduates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from the programme, and can be used in evaluation and review.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ascii="Segoe UI" w:hAnsi="Segoe UI" w:cs="Segoe UI"/>
          <w:color w:val="B47F3A"/>
          <w:sz w:val="26"/>
          <w:szCs w:val="26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ACCREDITATION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recognition accorded by an agency or other organisation to either an education programme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or to an institution to confirm that it can demonstrate that the programme(s) meet acceptable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standards and that the institution has effective systems to ensure the quality and continuing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improvement of its academic activities, according to published criteria.</w:t>
      </w: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357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ACTION OR IMPROVEMENT PLANS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 w:rsidRPr="00DF46AF">
        <w:rPr>
          <w:rFonts w:ascii="Segoe UI" w:hAnsi="Segoe UI" w:cs="Segoe UI"/>
          <w:color w:val="231F20"/>
          <w:sz w:val="22"/>
          <w:szCs w:val="22"/>
        </w:rPr>
        <w:t>Realistic plans for improvement derived from the consideration of available evidence and evaluations;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they may be implemented for more than one year, but should be prepared and reviewed annually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at each level of courses, programmes and the institution.</w:t>
      </w: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ADMITTED STUDENTS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Students registered on a programme, including those accepted holding prior credits for admission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after year 1.</w:t>
      </w: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  <w:rtl/>
        </w:rPr>
      </w:pPr>
    </w:p>
    <w:p w:rsidR="00783FEA" w:rsidRDefault="00783FE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BENCHMARK/REFERENCE POINTS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Benchmark statements represent general expectations about the standards of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achievement and general attributes to be expected of a graduate in a given academic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field or subject. Reference standards may be external or internal. External reference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points allow comparison of the academic standards and quality of a programme with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 xml:space="preserve">equivalent programmes in </w:t>
      </w:r>
      <w:r w:rsidR="00514779">
        <w:rPr>
          <w:rFonts w:ascii="Segoe UI" w:hAnsi="Segoe UI" w:cs="Segoe UI"/>
          <w:color w:val="231F20"/>
          <w:sz w:val="22"/>
          <w:szCs w:val="22"/>
        </w:rPr>
        <w:t>Iraq</w:t>
      </w:r>
      <w:r>
        <w:rPr>
          <w:rFonts w:ascii="Segoe UI" w:hAnsi="Segoe UI" w:cs="Segoe UI"/>
          <w:color w:val="231F20"/>
          <w:sz w:val="22"/>
          <w:szCs w:val="22"/>
        </w:rPr>
        <w:t xml:space="preserve"> and internationally. Internal reference points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may be used to compare one academic field with another, or to identify trends over a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given time period.</w:t>
      </w:r>
    </w:p>
    <w:p w:rsidR="00856FC7" w:rsidRDefault="00856FC7" w:rsidP="003E773E">
      <w:pPr>
        <w:widowControl w:val="0"/>
        <w:tabs>
          <w:tab w:val="left" w:pos="8670"/>
        </w:tabs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COMMUNITY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defined segment of wider society served by the institution, as determined in its mission and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bylaws. It may be defined geographically or in terms of the range of organizations, groups and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individuals engaged in its activities.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COURSE AIMS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Overall course aims should be expressed as the outcomes to be achieved by students completing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course as significant and assessable qualities. They should contribute to the achievement of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defined aims within one or more education programmes.</w:t>
      </w:r>
    </w:p>
    <w:p w:rsidR="00856FC7" w:rsidRPr="00783FEA" w:rsidRDefault="00856FC7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CURRICULUM OR (IN THE PLURAL) CURRICULA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complete organised learning as designed and managed by an institution for an admitted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student, determined by the intended learning outcomes (ILOs) and comprising the content,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arrangements for teaching and learning and assessments of students’ achievements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together with the access to the range of facilities available within the University and, by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arrangement, outside it, including libraries, computers studies, social, sports, internships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and field studies.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DIRECTED SELF-LEARNING/INDEPENDENT LEARNING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active promotion of personal skills included in the curriculum that support the student and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graduate to seek, assimilate and learn from a range of structured and unstructured experiences.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Methods of promotion include e-learning, personal and autonomous learning and fieldwork,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assignments, internships, and reflexive learning. Devices commonly used that support directed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self-learning beyond formal teaching lectures include logbooks, self-assessment reports, interactive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learning tools or the equivalent.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856FC7" w:rsidRPr="00DF46AF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E-LEARNING</w:t>
      </w:r>
    </w:p>
    <w:p w:rsidR="00856FC7" w:rsidRDefault="00856FC7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Electronic-based learning using information technology may be the primary or secondary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element in material associated with a programme or a course. It may be stand-alone or</w:t>
      </w:r>
      <w:r w:rsidR="00035C0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integrated with other teaching and learning approaches. It may include self-determination</w:t>
      </w:r>
    </w:p>
    <w:p w:rsidR="00081B6A" w:rsidRDefault="00856FC7" w:rsidP="003E773E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of aims, ILOs and materials using self-selection and will usually include self-assessment. It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generally increases the levels of autonomy in, and responsibility for, learning. Converting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existing texts or lecture notes to a website or pre-recorded media alone is generally not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considered to be e-learning.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081B6A" w:rsidRPr="00DF46AF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081B6A" w:rsidRPr="00DF46AF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EXTERNAL EVALUATOR/EVALUATION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An appointment to a specific programme, part of a programme or course(s) by the institution to</w:t>
      </w:r>
      <w:r w:rsidR="00B47952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establish an independent and external professional opinion on the academic standards set and</w:t>
      </w:r>
      <w:r w:rsidR="00B47952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achieved in the examinations for the award of the degree.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B47F3A"/>
          <w:sz w:val="26"/>
          <w:szCs w:val="26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FRAMEWORK FOR EVALUATION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framework for evaluation provides a standard structure for evaluation of programmes. It will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form the basis for self-evaluation, the site visit by external peer reviewers and the Programme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Review report. It is designed to operate in all academic fields and institutions, and to apply to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internal and external reviews.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081B6A" w:rsidRPr="00DF46AF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GENERAL PRECEPTS/BY-LAWS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Principles, by-laws and regulations, which the educational institution must have as part of the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policies covering its operations.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081B6A" w:rsidRPr="00DF46AF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HIGHER EDUCATION INSTITUTE (HEI)/INSTITUTION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 w:rsidRPr="00292C53">
        <w:rPr>
          <w:rFonts w:ascii="Segoe UI" w:hAnsi="Segoe UI" w:cs="Segoe UI"/>
          <w:color w:val="231F20"/>
          <w:sz w:val="22"/>
          <w:szCs w:val="22"/>
        </w:rPr>
        <w:t>A Faculty, College or University providing higher education programmes leading to a first university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degree (B.Sc. or B.A.) or a higher degree.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081B6A" w:rsidRPr="00DF46AF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INTENDED LEARNING OUTCOMES (ILOS)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ILOs are the outcome-related definition of knowledge, understanding and skills which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institution intends for its programmes. They should be mission-related, capable of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measurement (assessable) and reflect the use of external reference standards at appropriate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level.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081B6A" w:rsidRPr="00DF46AF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cs="Times New Roman"/>
          <w:b/>
          <w:bCs/>
          <w:color w:val="365F91"/>
          <w:sz w:val="26"/>
          <w:szCs w:val="26"/>
          <w:lang w:bidi="ar-IQ"/>
        </w:rPr>
      </w:pPr>
      <w:r w:rsidRPr="00DF46AF">
        <w:rPr>
          <w:rFonts w:cs="Times New Roman"/>
          <w:b/>
          <w:bCs/>
          <w:color w:val="365F91"/>
          <w:sz w:val="26"/>
          <w:szCs w:val="26"/>
          <w:lang w:bidi="ar-IQ"/>
        </w:rPr>
        <w:t>INTERNAL SYSTEM FOR QUALITY MANAGEMENT AND ASSURANCE</w:t>
      </w:r>
    </w:p>
    <w:p w:rsidR="00081B6A" w:rsidRDefault="00081B6A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system adopted by the institution to ensure that its education programmes and contributing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elements meet specified needs and are continually reviewed and improved. An outcomes-related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system of quality management involves precise specifications for quality from design to delivery;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evaluation; the identification of good practice as well as of learning deficiencies and obstacles;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performance follow-up; suggestions for development and enhancement; and the systematic review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w w:val="98"/>
          <w:sz w:val="22"/>
          <w:szCs w:val="22"/>
        </w:rPr>
        <w:t>and development of processes for establishing effective policies, strategies and priorities to support</w:t>
      </w:r>
      <w:r w:rsidR="002F130F">
        <w:rPr>
          <w:rFonts w:ascii="Segoe UI" w:hAnsi="Segoe UI" w:cs="Segoe UI"/>
          <w:color w:val="231F20"/>
          <w:w w:val="98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continuing improvement.</w:t>
      </w:r>
    </w:p>
    <w:p w:rsidR="002F130F" w:rsidRDefault="002F130F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2F130F" w:rsidRDefault="002F130F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JOB/LABOUR MARKET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availability of professional, commercial, research-oriented or other fields of employment that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graduate is qualified to join upon graduation.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960B53" w:rsidRPr="00DF46AF" w:rsidRDefault="00960B53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MISSION STATEMENT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brief statement clearly identifying the educational institution’s duty and its role in the development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of the community; a mission statement may also offer brief supporting statements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the vision, values and strategic objectives of the institution.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960B53" w:rsidRPr="00DF46AF" w:rsidRDefault="00960B53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PEER REVIEWER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person who is professionally equal in calibre and with management and/or subject expertise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 those delivering the provision, but not from the same institution and without any conflict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interest, who can contribute to the review of an education programme for internal and external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quality assurance or for accreditation purposes.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960B53" w:rsidRPr="00DF46AF" w:rsidRDefault="00960B53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For the purpose of Programme Review an education programme is defined as one which admits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students who, on successful completion, receive an academic award.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5761E8" w:rsidRDefault="005761E8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A65FCC" w:rsidRDefault="00A65FCC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 AIMS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broad purposes for providing the programme which in turn guide the development and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implementation of strategic objectives (to ensure that the aims are met) and ILOs (to ensure that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students work towards attaining the specified outcomes).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960B53" w:rsidRPr="00DF46AF" w:rsidRDefault="00960B53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 REVIEW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Programme Review applies to all education programmes in all higher education institutions.</w:t>
      </w:r>
    </w:p>
    <w:p w:rsidR="00960B53" w:rsidRDefault="00960B53" w:rsidP="003E773E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Where the programme is studied in more than one institution, the whole programme is included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 Programme Review. Programme Review in Iraq  has three objectives:</w:t>
      </w:r>
    </w:p>
    <w:p w:rsidR="00960B53" w:rsidRDefault="00960B53" w:rsidP="003E773E">
      <w:pPr>
        <w:widowControl w:val="0"/>
        <w:numPr>
          <w:ilvl w:val="0"/>
          <w:numId w:val="14"/>
        </w:numPr>
        <w:tabs>
          <w:tab w:val="clear" w:pos="608"/>
        </w:tabs>
        <w:autoSpaceDE w:val="0"/>
        <w:autoSpaceDN w:val="0"/>
        <w:bidi w:val="0"/>
        <w:adjustRightInd w:val="0"/>
        <w:ind w:left="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provide decision-makers (in the higher education institutions,</w:t>
      </w:r>
      <w:r w:rsidRPr="009604B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Quality Assurance and Academic Accreditation Directorate</w:t>
      </w:r>
      <w:r>
        <w:rPr>
          <w:rFonts w:ascii="Segoe UI" w:hAnsi="Segoe UI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, parents, students, and other stakeholders) with evidence-based judgements on the quality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of learning programmes</w:t>
      </w:r>
    </w:p>
    <w:p w:rsidR="00960B53" w:rsidRDefault="00960B53" w:rsidP="003E773E">
      <w:pPr>
        <w:widowControl w:val="0"/>
        <w:numPr>
          <w:ilvl w:val="0"/>
          <w:numId w:val="14"/>
        </w:numPr>
        <w:tabs>
          <w:tab w:val="clear" w:pos="608"/>
        </w:tabs>
        <w:autoSpaceDE w:val="0"/>
        <w:autoSpaceDN w:val="0"/>
        <w:bidi w:val="0"/>
        <w:adjustRightInd w:val="0"/>
        <w:ind w:left="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support the development of internal quality assurance processes with information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emerging good practice and challenges, evaluative comment and continuing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improvement</w:t>
      </w:r>
    </w:p>
    <w:p w:rsidR="00960B53" w:rsidRDefault="00960B53" w:rsidP="003E773E">
      <w:pPr>
        <w:widowControl w:val="0"/>
        <w:numPr>
          <w:ilvl w:val="0"/>
          <w:numId w:val="14"/>
        </w:numPr>
        <w:tabs>
          <w:tab w:val="clear" w:pos="608"/>
          <w:tab w:val="num" w:pos="-180"/>
        </w:tabs>
        <w:autoSpaceDE w:val="0"/>
        <w:autoSpaceDN w:val="0"/>
        <w:bidi w:val="0"/>
        <w:adjustRightInd w:val="0"/>
        <w:ind w:left="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enhance the reputation of Iraq’s higher education internationally.</w:t>
      </w:r>
    </w:p>
    <w:p w:rsidR="0034160F" w:rsidRDefault="0034160F" w:rsidP="003E773E">
      <w:pPr>
        <w:widowControl w:val="0"/>
        <w:autoSpaceDE w:val="0"/>
        <w:autoSpaceDN w:val="0"/>
        <w:bidi w:val="0"/>
        <w:adjustRightInd w:val="0"/>
        <w:ind w:right="-328" w:hanging="360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QUALITY ASSURANCE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institution has the means of assuring that for each education programme, academic standards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are defined and achieved in line with equivalent national and international standards, that the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quality of the curriculum and related infrastructure are appropriate and fulfil the expectations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w w:val="98"/>
          <w:sz w:val="22"/>
          <w:szCs w:val="22"/>
        </w:rPr>
        <w:t>the range of stakeholders, that its graduates represent the range of attributes specified and that the</w:t>
      </w:r>
      <w:r w:rsidR="0034160F">
        <w:rPr>
          <w:rFonts w:ascii="Segoe UI" w:hAnsi="Segoe UI" w:cs="Segoe UI"/>
          <w:color w:val="231F20"/>
          <w:w w:val="98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organisation is capable of sustained, continuing improvement.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REVIEW COORDINATOR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nominee of an institution to coordinate a Programme Review to assist in the gathering and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interpretation of information and to support the application of published methods of review.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REPORT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regular reports prepared on the basis of Programme Reviews and evaluations of its education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programme.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SELF-EVALUATION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n institution’s process of evaluating a programme as part of Programme Review and within an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internal system of quality management and assurance.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SITE VISIT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scheduled visit by external peer reviewers as part of Programme Review. Normally the site visit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will be for two or three days. A typical outline timetable is provided in Appendix(1).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A65FCC" w:rsidRDefault="00A65FCC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SPECIFICATION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w w:val="99"/>
          <w:sz w:val="22"/>
          <w:szCs w:val="22"/>
        </w:rPr>
        <w:t>The detailed description of the aims, construction and intended outcomes of a programme, and any</w:t>
      </w:r>
      <w:r w:rsidR="0034160F">
        <w:rPr>
          <w:rFonts w:ascii="Segoe UI" w:hAnsi="Segoe UI" w:cs="Segoe UI"/>
          <w:color w:val="231F20"/>
          <w:w w:val="99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courses, specific facilities or resources that contribute to it. The specification provides information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 design, manage, deliver and review the programme.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STAKEHOLDER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Those organisations, groups or individuals which have a legitimate interest in the educational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activities of the institution both in respect of the quality and standards of the education and also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 respect of the effectiveness of the systems and processes for assuring the quality. An effective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strategic review process will include the key stakeholder groups. The precise range of stakeholder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groups and their differentiated interests depend upon the mission of the institution, its range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educational activities and local circumstances. The range is usually defined by a scoping study.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Examples of groups with a legitimate interest include current students, graduates, intending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students and their parents or family, staff in the institution, the employing community, the relevant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Government ministries, the sponsors and other funding organisations and, where appropriate,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professional organisations or syndicates.</w:t>
      </w:r>
    </w:p>
    <w:p w:rsidR="00C4627D" w:rsidRDefault="00C4627D" w:rsidP="003E773E">
      <w:pPr>
        <w:widowControl w:val="0"/>
        <w:autoSpaceDE w:val="0"/>
        <w:autoSpaceDN w:val="0"/>
        <w:bidi w:val="0"/>
        <w:adjustRightInd w:val="0"/>
        <w:spacing w:line="367" w:lineRule="exact"/>
        <w:ind w:left="-540" w:right="-328"/>
        <w:jc w:val="both"/>
        <w:rPr>
          <w:rFonts w:ascii="Segoe UI" w:hAnsi="Segoe UI"/>
        </w:rPr>
      </w:pPr>
    </w:p>
    <w:p w:rsidR="00A61370" w:rsidRPr="00DF46AF" w:rsidRDefault="00A61370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STRATEGIC OBJECTIVES/PLANS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collection of institution-specific objectives that are derived from its mission and developed into a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realistic plan based on evidence-based evaluations. Objectives concentrate on the means by which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an institution seeks to deliver its mission. The plan sets out the matters to be addressed, timeframe,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person responsible and estimate of costs, and is accompanied by an implementation plan with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arrangements for monitoring the progress and evaluating impact.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both"/>
        <w:rPr>
          <w:rFonts w:ascii="Segoe UI" w:hAnsi="Segoe UI"/>
        </w:rPr>
      </w:pPr>
    </w:p>
    <w:p w:rsidR="00A61370" w:rsidRPr="00DF46AF" w:rsidRDefault="00A61370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STUDENTS’ASSESSMENT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set of processes, including examinations and other activities conducted by the institution to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measure the achievement of the intended learning outcomes of a programme and its courses.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Assessments also provide the means by which students are ranked according to their achievement.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Diagnostic assessment seeks to determine the existing range of knowledge and skills of a student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with a view to constructing an appropriate curriculum. Formative assessment provides information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the student’s performance and progress to support further learning, without necessarily counting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 xml:space="preserve">a grade towards graduation. Summative assessment determines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the final level of attainment of the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 on the programme or at the end of a course that contributes credits to the programme.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389" w:lineRule="exact"/>
        <w:ind w:left="-540" w:right="-328"/>
        <w:jc w:val="both"/>
        <w:rPr>
          <w:rFonts w:ascii="Segoe UI" w:hAnsi="Segoe UI"/>
        </w:rPr>
      </w:pPr>
    </w:p>
    <w:p w:rsidR="00A61370" w:rsidRPr="00DF46AF" w:rsidRDefault="00A61370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STUDENTS’ EVALUATIONS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systematic gathering of students’opinions on the quality of their programme in a standardized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structure together with the analysis and outcomes. Surveys using questionnaires are the most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frequently used methods to collect opinions; other mechanisms include websites conferences,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panels or focus groups, and representation on councils or other committees.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both"/>
        <w:rPr>
          <w:rFonts w:ascii="Segoe UI" w:hAnsi="Segoe UI"/>
        </w:rPr>
      </w:pPr>
    </w:p>
    <w:p w:rsidR="00A61370" w:rsidRPr="00DF46AF" w:rsidRDefault="00A61370" w:rsidP="003E773E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both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TEACHING AND LEARNING METHODS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both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range of methods used by teachers to help students to achieve the ILOs for the course.</w:t>
      </w:r>
    </w:p>
    <w:p w:rsidR="00A61370" w:rsidRDefault="00A61370" w:rsidP="003E773E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both"/>
      </w:pPr>
      <w:r>
        <w:rPr>
          <w:rFonts w:ascii="Segoe UI" w:hAnsi="Segoe UI" w:cs="Segoe UI"/>
          <w:color w:val="231F20"/>
          <w:sz w:val="22"/>
          <w:szCs w:val="22"/>
        </w:rPr>
        <w:t>Examples include: lectures, small group teaching such as tutorials, seminars and syndicate groups;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case study to teach students how to analyse information and reach a decision; assignments such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 writing a review paper for the students to gain the skills of self-learning and presentation; field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trips; practical sessions for the students to gain practical skills; and carrying out experiments to train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students to analyse the results, reach specific conclusions and prepare a report, presentation or poster</w:t>
      </w:r>
      <w:r w:rsidR="007C2D0E">
        <w:t>.</w:t>
      </w:r>
    </w:p>
    <w:sectPr w:rsidR="00A61370" w:rsidSect="009930F3">
      <w:pgSz w:w="11906" w:h="16838" w:code="9"/>
      <w:pgMar w:top="993" w:right="1797" w:bottom="1560" w:left="1797" w:header="709" w:footer="709" w:gutter="0"/>
      <w:pgNumType w:fmt="arabicAlpha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71" w:rsidRDefault="007F0B71">
      <w:r>
        <w:separator/>
      </w:r>
    </w:p>
  </w:endnote>
  <w:endnote w:type="continuationSeparator" w:id="0">
    <w:p w:rsidR="007F0B71" w:rsidRDefault="007F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82" w:rsidRDefault="00F52C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FD" w:rsidRPr="00F52C82" w:rsidRDefault="00A04DFD" w:rsidP="00F52C82">
    <w:pPr>
      <w:pStyle w:val="Footer"/>
      <w:rPr>
        <w:rtl/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82" w:rsidRDefault="00F52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71" w:rsidRDefault="007F0B71">
      <w:r>
        <w:separator/>
      </w:r>
    </w:p>
  </w:footnote>
  <w:footnote w:type="continuationSeparator" w:id="0">
    <w:p w:rsidR="007F0B71" w:rsidRDefault="007F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82" w:rsidRDefault="00F52C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82" w:rsidRDefault="00F52C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82" w:rsidRDefault="00F52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654"/>
    <w:multiLevelType w:val="hybridMultilevel"/>
    <w:tmpl w:val="A494618C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077F53D9"/>
    <w:multiLevelType w:val="hybridMultilevel"/>
    <w:tmpl w:val="FA34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3">
    <w:nsid w:val="1BBC308C"/>
    <w:multiLevelType w:val="hybridMultilevel"/>
    <w:tmpl w:val="6F8C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696EF7"/>
    <w:multiLevelType w:val="hybridMultilevel"/>
    <w:tmpl w:val="7CC02DDE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5">
    <w:nsid w:val="2FF15E6D"/>
    <w:multiLevelType w:val="hybridMultilevel"/>
    <w:tmpl w:val="22D6F3DE"/>
    <w:lvl w:ilvl="0" w:tplc="1E589524">
      <w:start w:val="1"/>
      <w:numFmt w:val="upp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6">
    <w:nsid w:val="315A08C6"/>
    <w:multiLevelType w:val="hybridMultilevel"/>
    <w:tmpl w:val="84C0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5F51E8"/>
    <w:multiLevelType w:val="multilevel"/>
    <w:tmpl w:val="A1D87EA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6F6399C"/>
    <w:multiLevelType w:val="hybridMultilevel"/>
    <w:tmpl w:val="CC706EC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F4201EC"/>
    <w:multiLevelType w:val="hybridMultilevel"/>
    <w:tmpl w:val="6764ED54"/>
    <w:lvl w:ilvl="0" w:tplc="1EEC92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780D74"/>
    <w:multiLevelType w:val="hybridMultilevel"/>
    <w:tmpl w:val="A6081882"/>
    <w:lvl w:ilvl="0" w:tplc="04090017">
      <w:start w:val="1"/>
      <w:numFmt w:val="lowerLetter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1">
    <w:nsid w:val="50DF3E10"/>
    <w:multiLevelType w:val="hybridMultilevel"/>
    <w:tmpl w:val="F80A2B64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2">
    <w:nsid w:val="558F25C5"/>
    <w:multiLevelType w:val="multilevel"/>
    <w:tmpl w:val="CC706E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993E43"/>
    <w:multiLevelType w:val="hybridMultilevel"/>
    <w:tmpl w:val="DACA1CDE"/>
    <w:lvl w:ilvl="0" w:tplc="BF2A3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  <w:lvl w:ilvl="1" w:tplc="9C0C0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41A7C83"/>
    <w:multiLevelType w:val="hybridMultilevel"/>
    <w:tmpl w:val="D8CC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40905"/>
    <w:multiLevelType w:val="hybridMultilevel"/>
    <w:tmpl w:val="77C06880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6">
    <w:nsid w:val="6AC8410F"/>
    <w:multiLevelType w:val="hybridMultilevel"/>
    <w:tmpl w:val="61242AA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CF23E3"/>
    <w:multiLevelType w:val="multilevel"/>
    <w:tmpl w:val="A494618C"/>
    <w:lvl w:ilvl="0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8">
    <w:nsid w:val="7F7E4C01"/>
    <w:multiLevelType w:val="hybridMultilevel"/>
    <w:tmpl w:val="6486FEB8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0"/>
  </w:num>
  <w:num w:numId="13">
    <w:abstractNumId w:val="17"/>
  </w:num>
  <w:num w:numId="14">
    <w:abstractNumId w:val="18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209EE"/>
    <w:rsid w:val="00024CAA"/>
    <w:rsid w:val="00033DFC"/>
    <w:rsid w:val="00035C05"/>
    <w:rsid w:val="000428A6"/>
    <w:rsid w:val="00051CE1"/>
    <w:rsid w:val="00063AD7"/>
    <w:rsid w:val="00070BE9"/>
    <w:rsid w:val="0008002F"/>
    <w:rsid w:val="00081B6A"/>
    <w:rsid w:val="00090A55"/>
    <w:rsid w:val="00093C1C"/>
    <w:rsid w:val="000A1C7A"/>
    <w:rsid w:val="000A67F9"/>
    <w:rsid w:val="000A69B4"/>
    <w:rsid w:val="000B15F4"/>
    <w:rsid w:val="000B4430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82552"/>
    <w:rsid w:val="00184CF1"/>
    <w:rsid w:val="001A1F08"/>
    <w:rsid w:val="001A4C1C"/>
    <w:rsid w:val="001B0307"/>
    <w:rsid w:val="001B7DA3"/>
    <w:rsid w:val="001C1CD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56B34"/>
    <w:rsid w:val="00282080"/>
    <w:rsid w:val="002830AC"/>
    <w:rsid w:val="00292C53"/>
    <w:rsid w:val="00297E64"/>
    <w:rsid w:val="002B28B2"/>
    <w:rsid w:val="002D1240"/>
    <w:rsid w:val="002D2398"/>
    <w:rsid w:val="002D48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7FCC"/>
    <w:rsid w:val="00336E83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E773E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407D"/>
    <w:rsid w:val="00493E1E"/>
    <w:rsid w:val="00493F5C"/>
    <w:rsid w:val="004A4634"/>
    <w:rsid w:val="004A6A6D"/>
    <w:rsid w:val="004B0F19"/>
    <w:rsid w:val="004D2002"/>
    <w:rsid w:val="004D3497"/>
    <w:rsid w:val="004E0EBA"/>
    <w:rsid w:val="004E3ECF"/>
    <w:rsid w:val="004E60C2"/>
    <w:rsid w:val="004F054E"/>
    <w:rsid w:val="004F0938"/>
    <w:rsid w:val="00506611"/>
    <w:rsid w:val="00507AC7"/>
    <w:rsid w:val="00514779"/>
    <w:rsid w:val="00516004"/>
    <w:rsid w:val="0051634D"/>
    <w:rsid w:val="00526E7E"/>
    <w:rsid w:val="00534329"/>
    <w:rsid w:val="00535D14"/>
    <w:rsid w:val="0054730D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24259"/>
    <w:rsid w:val="00627034"/>
    <w:rsid w:val="006279D6"/>
    <w:rsid w:val="006315D0"/>
    <w:rsid w:val="006377B6"/>
    <w:rsid w:val="00637C8B"/>
    <w:rsid w:val="00651060"/>
    <w:rsid w:val="00671EDD"/>
    <w:rsid w:val="006776D7"/>
    <w:rsid w:val="00677895"/>
    <w:rsid w:val="00680BF2"/>
    <w:rsid w:val="006A07C4"/>
    <w:rsid w:val="006D4F39"/>
    <w:rsid w:val="006F5588"/>
    <w:rsid w:val="0070314C"/>
    <w:rsid w:val="00704575"/>
    <w:rsid w:val="0075633E"/>
    <w:rsid w:val="007645B4"/>
    <w:rsid w:val="007716A6"/>
    <w:rsid w:val="007723A7"/>
    <w:rsid w:val="00783BC4"/>
    <w:rsid w:val="00783FEA"/>
    <w:rsid w:val="0078752C"/>
    <w:rsid w:val="007876A7"/>
    <w:rsid w:val="0079031B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0B71"/>
    <w:rsid w:val="007F319C"/>
    <w:rsid w:val="007F7CC6"/>
    <w:rsid w:val="0080279B"/>
    <w:rsid w:val="00807DE1"/>
    <w:rsid w:val="00814193"/>
    <w:rsid w:val="00814221"/>
    <w:rsid w:val="008316BA"/>
    <w:rsid w:val="008467A5"/>
    <w:rsid w:val="00856FC7"/>
    <w:rsid w:val="00867A6A"/>
    <w:rsid w:val="00867FFC"/>
    <w:rsid w:val="00873B99"/>
    <w:rsid w:val="00877A33"/>
    <w:rsid w:val="00877C1D"/>
    <w:rsid w:val="0088070E"/>
    <w:rsid w:val="00884B94"/>
    <w:rsid w:val="008A3F48"/>
    <w:rsid w:val="008B1371"/>
    <w:rsid w:val="008B2E37"/>
    <w:rsid w:val="008B667F"/>
    <w:rsid w:val="008B7334"/>
    <w:rsid w:val="008C3854"/>
    <w:rsid w:val="008D0929"/>
    <w:rsid w:val="008D326B"/>
    <w:rsid w:val="008D5096"/>
    <w:rsid w:val="008E27DA"/>
    <w:rsid w:val="008E6C3B"/>
    <w:rsid w:val="008F3E7F"/>
    <w:rsid w:val="008F7950"/>
    <w:rsid w:val="00902FDF"/>
    <w:rsid w:val="00904C19"/>
    <w:rsid w:val="009052F0"/>
    <w:rsid w:val="00925B10"/>
    <w:rsid w:val="00945510"/>
    <w:rsid w:val="009604BD"/>
    <w:rsid w:val="00960B53"/>
    <w:rsid w:val="00963DF2"/>
    <w:rsid w:val="00967B24"/>
    <w:rsid w:val="00975CB4"/>
    <w:rsid w:val="0098449B"/>
    <w:rsid w:val="0098755F"/>
    <w:rsid w:val="009930F3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5A43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4AD6"/>
    <w:rsid w:val="00AA2CB2"/>
    <w:rsid w:val="00AB2B0D"/>
    <w:rsid w:val="00AB71A5"/>
    <w:rsid w:val="00AD1EEE"/>
    <w:rsid w:val="00AD37EA"/>
    <w:rsid w:val="00AD3F82"/>
    <w:rsid w:val="00AD4058"/>
    <w:rsid w:val="00B02DB5"/>
    <w:rsid w:val="00B04671"/>
    <w:rsid w:val="00B15F45"/>
    <w:rsid w:val="00B32265"/>
    <w:rsid w:val="00B3376A"/>
    <w:rsid w:val="00B412FE"/>
    <w:rsid w:val="00B47952"/>
    <w:rsid w:val="00B5102D"/>
    <w:rsid w:val="00B521B7"/>
    <w:rsid w:val="00B727AD"/>
    <w:rsid w:val="00B85BFF"/>
    <w:rsid w:val="00BC0250"/>
    <w:rsid w:val="00BC3991"/>
    <w:rsid w:val="00BC76C0"/>
    <w:rsid w:val="00BE04DA"/>
    <w:rsid w:val="00C342BC"/>
    <w:rsid w:val="00C370D1"/>
    <w:rsid w:val="00C41F8B"/>
    <w:rsid w:val="00C4627D"/>
    <w:rsid w:val="00C72820"/>
    <w:rsid w:val="00C758B3"/>
    <w:rsid w:val="00C769AB"/>
    <w:rsid w:val="00C827AF"/>
    <w:rsid w:val="00C83DB3"/>
    <w:rsid w:val="00C85B2D"/>
    <w:rsid w:val="00C90C62"/>
    <w:rsid w:val="00CA2091"/>
    <w:rsid w:val="00CA40AC"/>
    <w:rsid w:val="00CA5FB0"/>
    <w:rsid w:val="00CB130B"/>
    <w:rsid w:val="00CB5AF6"/>
    <w:rsid w:val="00CC7B3E"/>
    <w:rsid w:val="00CD3FC9"/>
    <w:rsid w:val="00CE36D3"/>
    <w:rsid w:val="00CE462C"/>
    <w:rsid w:val="00CF4973"/>
    <w:rsid w:val="00CF6708"/>
    <w:rsid w:val="00CF77D0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3A8D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A49F9"/>
    <w:rsid w:val="00DB131F"/>
    <w:rsid w:val="00DC123D"/>
    <w:rsid w:val="00DC5FB3"/>
    <w:rsid w:val="00DC68E1"/>
    <w:rsid w:val="00DD3DE0"/>
    <w:rsid w:val="00DE7667"/>
    <w:rsid w:val="00DF46AF"/>
    <w:rsid w:val="00E01BE1"/>
    <w:rsid w:val="00E028F3"/>
    <w:rsid w:val="00E13B6C"/>
    <w:rsid w:val="00E17DF2"/>
    <w:rsid w:val="00E209F9"/>
    <w:rsid w:val="00E2684E"/>
    <w:rsid w:val="00E364F1"/>
    <w:rsid w:val="00E4594B"/>
    <w:rsid w:val="00E47F01"/>
    <w:rsid w:val="00E6151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4C04"/>
    <w:rsid w:val="00EB7526"/>
    <w:rsid w:val="00EB7C5F"/>
    <w:rsid w:val="00EC2141"/>
    <w:rsid w:val="00EC3D9D"/>
    <w:rsid w:val="00EE06F8"/>
    <w:rsid w:val="00EE0DAB"/>
    <w:rsid w:val="00EE1AC2"/>
    <w:rsid w:val="00EF6506"/>
    <w:rsid w:val="00F04278"/>
    <w:rsid w:val="00F10681"/>
    <w:rsid w:val="00F14B16"/>
    <w:rsid w:val="00F170F4"/>
    <w:rsid w:val="00F20C2F"/>
    <w:rsid w:val="00F3010C"/>
    <w:rsid w:val="00F352D5"/>
    <w:rsid w:val="00F51372"/>
    <w:rsid w:val="00F52C82"/>
    <w:rsid w:val="00F550BE"/>
    <w:rsid w:val="00F745F2"/>
    <w:rsid w:val="00F80574"/>
    <w:rsid w:val="00F855F5"/>
    <w:rsid w:val="00F87100"/>
    <w:rsid w:val="00F97410"/>
    <w:rsid w:val="00FA2A5D"/>
    <w:rsid w:val="00FA5054"/>
    <w:rsid w:val="00FA74E1"/>
    <w:rsid w:val="00FB47B4"/>
    <w:rsid w:val="00FB6A6F"/>
    <w:rsid w:val="00FC2D99"/>
    <w:rsid w:val="00FD3309"/>
    <w:rsid w:val="00FD77C2"/>
    <w:rsid w:val="00FE4D20"/>
    <w:rsid w:val="00FE7090"/>
    <w:rsid w:val="00FF0724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A505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A505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A505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5054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705D-817C-4111-AE8E-66CF394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29141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arwa</cp:lastModifiedBy>
  <cp:revision>4</cp:revision>
  <cp:lastPrinted>2014-02-11T22:56:00Z</cp:lastPrinted>
  <dcterms:created xsi:type="dcterms:W3CDTF">2014-04-21T06:32:00Z</dcterms:created>
  <dcterms:modified xsi:type="dcterms:W3CDTF">2017-01-27T20:25:00Z</dcterms:modified>
</cp:coreProperties>
</file>